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3456"/>
        <w:gridCol w:w="5054"/>
      </w:tblGrid>
      <w:tr w:rsidR="00225880" w:rsidRPr="0052750D">
        <w:tc>
          <w:tcPr>
            <w:tcW w:w="3456" w:type="dxa"/>
            <w:tcBorders>
              <w:bottom w:val="single" w:sz="18" w:space="0" w:color="auto"/>
            </w:tcBorders>
          </w:tcPr>
          <w:p w:rsidR="00225880" w:rsidRPr="00B805DB" w:rsidRDefault="00225880" w:rsidP="003B5329">
            <w:pPr>
              <w:pStyle w:val="Infotext"/>
              <w:rPr>
                <w:rFonts w:ascii="Arial Black" w:hAnsi="Arial Black" w:cs="Arial Black"/>
                <w:color w:val="999999"/>
                <w:sz w:val="36"/>
                <w:szCs w:val="36"/>
              </w:rPr>
            </w:pPr>
            <w:bookmarkStart w:id="0" w:name="_GoBack"/>
            <w:bookmarkEnd w:id="0"/>
            <w:r w:rsidRPr="00B805DB">
              <w:rPr>
                <w:rFonts w:ascii="Arial Black" w:hAnsi="Arial Black" w:cs="Arial Black"/>
                <w:color w:val="999999"/>
                <w:sz w:val="36"/>
                <w:szCs w:val="36"/>
              </w:rPr>
              <w:t>REPORT FOR:</w:t>
            </w:r>
          </w:p>
          <w:p w:rsidR="00225880" w:rsidRPr="00B805DB" w:rsidRDefault="00225880" w:rsidP="003B5329">
            <w:pPr>
              <w:pStyle w:val="Infotext"/>
              <w:rPr>
                <w:rFonts w:ascii="Arial Black" w:hAnsi="Arial Black" w:cs="Arial Black"/>
                <w:sz w:val="36"/>
                <w:szCs w:val="36"/>
              </w:rPr>
            </w:pPr>
          </w:p>
        </w:tc>
        <w:tc>
          <w:tcPr>
            <w:tcW w:w="5054" w:type="dxa"/>
            <w:tcBorders>
              <w:bottom w:val="single" w:sz="18" w:space="0" w:color="auto"/>
            </w:tcBorders>
          </w:tcPr>
          <w:p w:rsidR="00225880" w:rsidRPr="0052750D" w:rsidRDefault="00225880" w:rsidP="003B5329">
            <w:pPr>
              <w:rPr>
                <w:rFonts w:ascii="Arial Black" w:hAnsi="Arial Black" w:cs="Arial Black"/>
                <w:sz w:val="36"/>
                <w:szCs w:val="36"/>
              </w:rPr>
            </w:pPr>
            <w:r w:rsidRPr="0052750D">
              <w:rPr>
                <w:rFonts w:ascii="Arial Black" w:hAnsi="Arial Black" w:cs="Arial Black"/>
                <w:sz w:val="36"/>
                <w:szCs w:val="36"/>
              </w:rPr>
              <w:t>CABINET</w:t>
            </w:r>
          </w:p>
          <w:p w:rsidR="00225880" w:rsidRPr="0052750D" w:rsidRDefault="00225880" w:rsidP="003B5329">
            <w:pPr>
              <w:rPr>
                <w:rFonts w:ascii="Arial Black" w:hAnsi="Arial Black" w:cs="Arial Black"/>
              </w:rPr>
            </w:pPr>
          </w:p>
        </w:tc>
      </w:tr>
      <w:tr w:rsidR="00225880" w:rsidRPr="0052750D">
        <w:tc>
          <w:tcPr>
            <w:tcW w:w="3456" w:type="dxa"/>
            <w:tcBorders>
              <w:top w:val="single" w:sz="18" w:space="0" w:color="auto"/>
            </w:tcBorders>
          </w:tcPr>
          <w:p w:rsidR="00225880" w:rsidRPr="00C13A5F" w:rsidRDefault="00225880" w:rsidP="003B5329">
            <w:pPr>
              <w:pStyle w:val="Infotext"/>
              <w:rPr>
                <w:rFonts w:ascii="Arial Black" w:hAnsi="Arial Black" w:cs="Arial Black"/>
              </w:rPr>
            </w:pPr>
            <w:r w:rsidRPr="00C13A5F">
              <w:rPr>
                <w:rFonts w:ascii="Arial Black" w:hAnsi="Arial Black" w:cs="Arial Black"/>
              </w:rPr>
              <w:t>Date</w:t>
            </w:r>
            <w:r>
              <w:rPr>
                <w:rFonts w:ascii="Arial Black" w:hAnsi="Arial Black" w:cs="Arial Black"/>
              </w:rPr>
              <w:t xml:space="preserve"> of Meeting</w:t>
            </w:r>
            <w:r w:rsidRPr="00C13A5F">
              <w:rPr>
                <w:rFonts w:ascii="Arial Black" w:hAnsi="Arial Black" w:cs="Arial Black"/>
              </w:rPr>
              <w:t>:</w:t>
            </w:r>
          </w:p>
          <w:p w:rsidR="00225880" w:rsidRPr="00C13A5F" w:rsidRDefault="00225880" w:rsidP="003B5329">
            <w:pPr>
              <w:pStyle w:val="Infotext"/>
              <w:rPr>
                <w:rFonts w:ascii="Arial Black" w:hAnsi="Arial Black" w:cs="Arial Black"/>
              </w:rPr>
            </w:pPr>
          </w:p>
        </w:tc>
        <w:tc>
          <w:tcPr>
            <w:tcW w:w="5054" w:type="dxa"/>
            <w:tcBorders>
              <w:top w:val="single" w:sz="18" w:space="0" w:color="auto"/>
            </w:tcBorders>
          </w:tcPr>
          <w:p w:rsidR="00225880" w:rsidRPr="0052750D" w:rsidRDefault="00225880" w:rsidP="00A92C45">
            <w:pPr>
              <w:rPr>
                <w:rFonts w:cs="Times New Roman"/>
              </w:rPr>
            </w:pPr>
            <w:r w:rsidRPr="0052750D">
              <w:rPr>
                <w:rFonts w:ascii="Arial" w:hAnsi="Arial" w:cs="Arial"/>
                <w:lang w:val="en-GB"/>
              </w:rPr>
              <w:t>17 June 2015</w:t>
            </w:r>
          </w:p>
        </w:tc>
      </w:tr>
      <w:tr w:rsidR="00225880" w:rsidRPr="0052750D">
        <w:tc>
          <w:tcPr>
            <w:tcW w:w="3456" w:type="dxa"/>
          </w:tcPr>
          <w:p w:rsidR="00225880" w:rsidRPr="00C13A5F" w:rsidRDefault="00225880" w:rsidP="003B5329">
            <w:pPr>
              <w:pStyle w:val="Infotext"/>
              <w:rPr>
                <w:rFonts w:ascii="Arial Black" w:hAnsi="Arial Black" w:cs="Arial Black"/>
              </w:rPr>
            </w:pPr>
            <w:r w:rsidRPr="00C13A5F">
              <w:rPr>
                <w:rFonts w:ascii="Arial Black" w:hAnsi="Arial Black" w:cs="Arial Black"/>
              </w:rPr>
              <w:t>Subject:</w:t>
            </w:r>
          </w:p>
          <w:p w:rsidR="00225880" w:rsidRPr="00C13A5F" w:rsidRDefault="00225880" w:rsidP="003B5329">
            <w:pPr>
              <w:pStyle w:val="Infotext"/>
              <w:rPr>
                <w:rFonts w:ascii="Arial Black" w:hAnsi="Arial Black" w:cs="Arial Black"/>
              </w:rPr>
            </w:pPr>
          </w:p>
        </w:tc>
        <w:tc>
          <w:tcPr>
            <w:tcW w:w="5054" w:type="dxa"/>
          </w:tcPr>
          <w:p w:rsidR="00225880" w:rsidRPr="0052750D" w:rsidRDefault="00225880" w:rsidP="00A92C45">
            <w:pPr>
              <w:rPr>
                <w:rFonts w:cs="Times New Roman"/>
              </w:rPr>
            </w:pPr>
            <w:r w:rsidRPr="0052750D">
              <w:rPr>
                <w:rFonts w:ascii="Arial" w:hAnsi="Arial" w:cs="Arial"/>
                <w:lang w:val="en-GB"/>
              </w:rPr>
              <w:t>Proposal to develop a commercial Lettings Agency</w:t>
            </w:r>
          </w:p>
        </w:tc>
      </w:tr>
      <w:tr w:rsidR="00225880" w:rsidRPr="0052750D">
        <w:tc>
          <w:tcPr>
            <w:tcW w:w="3456" w:type="dxa"/>
          </w:tcPr>
          <w:p w:rsidR="00225880" w:rsidRPr="00C13A5F" w:rsidRDefault="00225880" w:rsidP="003B5329">
            <w:pPr>
              <w:pStyle w:val="Infotext"/>
              <w:rPr>
                <w:rFonts w:ascii="Arial Black" w:hAnsi="Arial Black" w:cs="Arial Black"/>
              </w:rPr>
            </w:pPr>
            <w:r w:rsidRPr="00C13A5F">
              <w:rPr>
                <w:rFonts w:ascii="Arial Black" w:hAnsi="Arial Black" w:cs="Arial Black"/>
              </w:rPr>
              <w:t xml:space="preserve">Key Decision: </w:t>
            </w:r>
          </w:p>
          <w:p w:rsidR="00225880" w:rsidRPr="00C13A5F" w:rsidRDefault="00225880" w:rsidP="003B5329">
            <w:pPr>
              <w:pStyle w:val="Infotext"/>
              <w:rPr>
                <w:rFonts w:ascii="Arial Black" w:hAnsi="Arial Black" w:cs="Arial Black"/>
              </w:rPr>
            </w:pPr>
          </w:p>
        </w:tc>
        <w:tc>
          <w:tcPr>
            <w:tcW w:w="5054" w:type="dxa"/>
          </w:tcPr>
          <w:p w:rsidR="00225880" w:rsidRPr="003E1BFF" w:rsidRDefault="00225880" w:rsidP="00A92C45">
            <w:pPr>
              <w:rPr>
                <w:rFonts w:ascii="Arial" w:hAnsi="Arial" w:cs="Arial"/>
              </w:rPr>
            </w:pPr>
            <w:r w:rsidRPr="003E1BFF">
              <w:rPr>
                <w:rFonts w:ascii="Arial" w:hAnsi="Arial" w:cs="Arial"/>
              </w:rPr>
              <w:t>No</w:t>
            </w:r>
          </w:p>
        </w:tc>
      </w:tr>
      <w:tr w:rsidR="00225880" w:rsidRPr="0052750D">
        <w:tc>
          <w:tcPr>
            <w:tcW w:w="3456" w:type="dxa"/>
          </w:tcPr>
          <w:p w:rsidR="00225880" w:rsidRPr="00C13A5F" w:rsidRDefault="00225880" w:rsidP="003B5329">
            <w:pPr>
              <w:pStyle w:val="Infotext"/>
              <w:rPr>
                <w:rFonts w:ascii="Arial Black" w:hAnsi="Arial Black" w:cs="Arial Black"/>
              </w:rPr>
            </w:pPr>
            <w:r w:rsidRPr="00C13A5F">
              <w:rPr>
                <w:rFonts w:ascii="Arial Black" w:hAnsi="Arial Black" w:cs="Arial Black"/>
              </w:rPr>
              <w:t>Responsible Officer:</w:t>
            </w:r>
          </w:p>
          <w:p w:rsidR="00225880" w:rsidRPr="00C13A5F" w:rsidRDefault="00225880" w:rsidP="003B5329">
            <w:pPr>
              <w:pStyle w:val="Infotext"/>
              <w:rPr>
                <w:rFonts w:ascii="Arial Black" w:hAnsi="Arial Black" w:cs="Arial Black"/>
              </w:rPr>
            </w:pPr>
          </w:p>
        </w:tc>
        <w:tc>
          <w:tcPr>
            <w:tcW w:w="5054" w:type="dxa"/>
          </w:tcPr>
          <w:p w:rsidR="00225880" w:rsidRPr="00A92C45" w:rsidRDefault="00225880" w:rsidP="00A92C45">
            <w:pPr>
              <w:pStyle w:val="Infotext"/>
              <w:rPr>
                <w:rFonts w:cs="Times New Roman"/>
                <w:sz w:val="24"/>
                <w:szCs w:val="24"/>
              </w:rPr>
            </w:pPr>
            <w:r w:rsidRPr="00A92C45">
              <w:rPr>
                <w:sz w:val="24"/>
                <w:szCs w:val="24"/>
              </w:rPr>
              <w:t>Tom Whiting, Corporate Director of Resources</w:t>
            </w:r>
          </w:p>
        </w:tc>
      </w:tr>
      <w:tr w:rsidR="00225880" w:rsidRPr="0052750D">
        <w:tc>
          <w:tcPr>
            <w:tcW w:w="3456" w:type="dxa"/>
          </w:tcPr>
          <w:p w:rsidR="00225880" w:rsidRPr="00DB6C3D" w:rsidRDefault="00225880" w:rsidP="003B5329">
            <w:pPr>
              <w:pStyle w:val="Infotext"/>
              <w:rPr>
                <w:rFonts w:ascii="Arial Black" w:hAnsi="Arial Black" w:cs="Arial Black"/>
              </w:rPr>
            </w:pPr>
            <w:r w:rsidRPr="00DB6C3D">
              <w:rPr>
                <w:rFonts w:ascii="Arial Black" w:hAnsi="Arial Black" w:cs="Arial Black"/>
              </w:rPr>
              <w:t>Portfolio Holder:</w:t>
            </w:r>
          </w:p>
          <w:p w:rsidR="00225880" w:rsidRPr="00C13A5F" w:rsidRDefault="00225880" w:rsidP="003B5329">
            <w:pPr>
              <w:pStyle w:val="BodyText"/>
              <w:rPr>
                <w:rFonts w:ascii="Arial Black" w:hAnsi="Arial Black" w:cs="Arial Black"/>
              </w:rPr>
            </w:pPr>
          </w:p>
        </w:tc>
        <w:tc>
          <w:tcPr>
            <w:tcW w:w="5054" w:type="dxa"/>
          </w:tcPr>
          <w:p w:rsidR="00225880" w:rsidRPr="0052750D" w:rsidRDefault="00225880" w:rsidP="00A92C45">
            <w:pPr>
              <w:rPr>
                <w:rFonts w:ascii="Times" w:hAnsi="Times" w:cs="Times"/>
                <w:lang w:val="en-GB"/>
              </w:rPr>
            </w:pPr>
            <w:r w:rsidRPr="0052750D">
              <w:rPr>
                <w:rFonts w:ascii="Arial" w:hAnsi="Arial" w:cs="Arial"/>
                <w:lang w:val="en-GB"/>
              </w:rPr>
              <w:t>C</w:t>
            </w:r>
            <w:r>
              <w:rPr>
                <w:rFonts w:ascii="Arial" w:hAnsi="Arial" w:cs="Arial"/>
                <w:lang w:val="en-GB"/>
              </w:rPr>
              <w:t>ouncillor</w:t>
            </w:r>
            <w:r w:rsidRPr="0052750D">
              <w:rPr>
                <w:rFonts w:ascii="Arial" w:hAnsi="Arial" w:cs="Arial"/>
                <w:lang w:val="en-GB"/>
              </w:rPr>
              <w:t xml:space="preserve"> Glen Hearnden, Portfolio Holder for Housing</w:t>
            </w:r>
          </w:p>
          <w:p w:rsidR="00225880" w:rsidRPr="00A92C45" w:rsidRDefault="00225880" w:rsidP="00A92C45">
            <w:pPr>
              <w:pStyle w:val="Infotext"/>
              <w:rPr>
                <w:sz w:val="24"/>
                <w:szCs w:val="24"/>
              </w:rPr>
            </w:pPr>
            <w:r w:rsidRPr="00A92C45">
              <w:rPr>
                <w:sz w:val="24"/>
                <w:szCs w:val="24"/>
              </w:rPr>
              <w:t>C</w:t>
            </w:r>
            <w:r>
              <w:rPr>
                <w:sz w:val="24"/>
                <w:szCs w:val="24"/>
              </w:rPr>
              <w:t>councillor</w:t>
            </w:r>
            <w:r w:rsidRPr="00A92C45">
              <w:rPr>
                <w:sz w:val="24"/>
                <w:szCs w:val="24"/>
              </w:rPr>
              <w:t xml:space="preserve"> Keith Ferry, Deputy Leader </w:t>
            </w:r>
            <w:r>
              <w:rPr>
                <w:sz w:val="24"/>
                <w:szCs w:val="24"/>
              </w:rPr>
              <w:t>and</w:t>
            </w:r>
            <w:r w:rsidRPr="00A92C45">
              <w:rPr>
                <w:sz w:val="24"/>
                <w:szCs w:val="24"/>
              </w:rPr>
              <w:t xml:space="preserve"> Portfolio Holder for Business, Planning </w:t>
            </w:r>
            <w:r>
              <w:rPr>
                <w:sz w:val="24"/>
                <w:szCs w:val="24"/>
              </w:rPr>
              <w:t>and</w:t>
            </w:r>
            <w:r w:rsidRPr="00A92C45">
              <w:rPr>
                <w:sz w:val="24"/>
                <w:szCs w:val="24"/>
              </w:rPr>
              <w:t xml:space="preserve"> Regeneration</w:t>
            </w:r>
          </w:p>
          <w:p w:rsidR="00225880" w:rsidRPr="00A92C45" w:rsidRDefault="00225880" w:rsidP="00A92C45">
            <w:pPr>
              <w:pStyle w:val="Infotext"/>
              <w:rPr>
                <w:rFonts w:cs="Times New Roman"/>
                <w:sz w:val="24"/>
                <w:szCs w:val="24"/>
              </w:rPr>
            </w:pPr>
          </w:p>
        </w:tc>
      </w:tr>
      <w:tr w:rsidR="00225880" w:rsidRPr="0052750D">
        <w:tc>
          <w:tcPr>
            <w:tcW w:w="3456" w:type="dxa"/>
          </w:tcPr>
          <w:p w:rsidR="00225880" w:rsidRPr="00DB6C3D" w:rsidRDefault="00225880" w:rsidP="003B5329">
            <w:pPr>
              <w:pStyle w:val="Infotext"/>
              <w:rPr>
                <w:rFonts w:ascii="Arial Black" w:hAnsi="Arial Black" w:cs="Arial Black"/>
              </w:rPr>
            </w:pPr>
            <w:r w:rsidRPr="00DB6C3D">
              <w:rPr>
                <w:rFonts w:ascii="Arial Black" w:hAnsi="Arial Black" w:cs="Arial Black"/>
              </w:rPr>
              <w:t>Exempt:</w:t>
            </w:r>
          </w:p>
          <w:p w:rsidR="00225880" w:rsidRPr="00C13A5F" w:rsidRDefault="00225880" w:rsidP="003B5329">
            <w:pPr>
              <w:pStyle w:val="BodyText"/>
              <w:rPr>
                <w:rFonts w:ascii="Arial Black" w:hAnsi="Arial Black" w:cs="Arial Black"/>
              </w:rPr>
            </w:pPr>
          </w:p>
        </w:tc>
        <w:tc>
          <w:tcPr>
            <w:tcW w:w="5054" w:type="dxa"/>
          </w:tcPr>
          <w:p w:rsidR="00225880" w:rsidRPr="003E1BFF" w:rsidRDefault="00225880" w:rsidP="003E1BFF">
            <w:pPr>
              <w:pStyle w:val="msolistparagraph0"/>
              <w:ind w:left="0"/>
              <w:rPr>
                <w:rFonts w:ascii="Arial" w:hAnsi="Arial" w:cs="Arial"/>
                <w:sz w:val="24"/>
                <w:szCs w:val="24"/>
                <w:lang w:val="en-GB"/>
              </w:rPr>
            </w:pPr>
            <w:r w:rsidRPr="003E1BFF">
              <w:rPr>
                <w:rFonts w:ascii="Arial" w:hAnsi="Arial" w:cs="Arial"/>
                <w:sz w:val="24"/>
                <w:szCs w:val="24"/>
              </w:rPr>
              <w:t>No, except for appendix 2 to the report which is exempt under paragraph 3 of Schedule 12a of the Local Government Act 1972 (as amended)</w:t>
            </w:r>
            <w:r w:rsidRPr="003E1BFF">
              <w:rPr>
                <w:rFonts w:ascii="Arial" w:hAnsi="Arial" w:cs="Arial"/>
                <w:sz w:val="24"/>
                <w:szCs w:val="24"/>
                <w:lang w:val="en-GB"/>
              </w:rPr>
              <w:t xml:space="preserve"> because it contains commercially sensitive and confidential </w:t>
            </w:r>
            <w:r>
              <w:rPr>
                <w:rFonts w:ascii="Arial" w:hAnsi="Arial" w:cs="Arial"/>
                <w:sz w:val="24"/>
                <w:szCs w:val="24"/>
                <w:lang w:val="en-GB"/>
              </w:rPr>
              <w:t>i</w:t>
            </w:r>
            <w:r w:rsidRPr="003E1BFF">
              <w:rPr>
                <w:rFonts w:ascii="Arial" w:hAnsi="Arial" w:cs="Arial"/>
                <w:sz w:val="24"/>
                <w:szCs w:val="24"/>
                <w:lang w:val="en-GB"/>
              </w:rPr>
              <w:t>nformation relating to the financial and business affairs of the Council</w:t>
            </w:r>
          </w:p>
          <w:p w:rsidR="00225880" w:rsidRPr="003E1BFF" w:rsidRDefault="00225880" w:rsidP="00A92C45">
            <w:pPr>
              <w:pStyle w:val="Infotext"/>
              <w:rPr>
                <w:rFonts w:cs="Times New Roman"/>
                <w:sz w:val="24"/>
                <w:szCs w:val="24"/>
              </w:rPr>
            </w:pPr>
          </w:p>
        </w:tc>
      </w:tr>
      <w:tr w:rsidR="00225880" w:rsidRPr="0052750D">
        <w:tc>
          <w:tcPr>
            <w:tcW w:w="3456" w:type="dxa"/>
          </w:tcPr>
          <w:p w:rsidR="00225880" w:rsidRPr="00DB6C3D" w:rsidRDefault="00225880" w:rsidP="003B5329">
            <w:pPr>
              <w:pStyle w:val="Infotext"/>
              <w:rPr>
                <w:rFonts w:ascii="Arial Black" w:hAnsi="Arial Black" w:cs="Arial Black"/>
              </w:rPr>
            </w:pPr>
            <w:r w:rsidRPr="00DB6C3D">
              <w:rPr>
                <w:rFonts w:ascii="Arial Black" w:hAnsi="Arial Black" w:cs="Arial Black"/>
              </w:rPr>
              <w:t>Decision subject to Call-in:</w:t>
            </w:r>
          </w:p>
          <w:p w:rsidR="00225880" w:rsidRPr="00C13A5F" w:rsidRDefault="00225880" w:rsidP="003B5329">
            <w:pPr>
              <w:pStyle w:val="BodyText"/>
              <w:rPr>
                <w:rFonts w:ascii="Arial Black" w:hAnsi="Arial Black" w:cs="Arial Black"/>
              </w:rPr>
            </w:pPr>
          </w:p>
        </w:tc>
        <w:tc>
          <w:tcPr>
            <w:tcW w:w="5054" w:type="dxa"/>
          </w:tcPr>
          <w:p w:rsidR="00225880" w:rsidRPr="0052750D" w:rsidRDefault="00225880" w:rsidP="00A92C45">
            <w:pPr>
              <w:rPr>
                <w:rFonts w:ascii="Arial" w:hAnsi="Arial" w:cs="Arial"/>
              </w:rPr>
            </w:pPr>
            <w:r w:rsidRPr="0052750D">
              <w:rPr>
                <w:rFonts w:ascii="Arial" w:hAnsi="Arial" w:cs="Arial"/>
              </w:rPr>
              <w:t>Yes</w:t>
            </w:r>
          </w:p>
        </w:tc>
      </w:tr>
      <w:tr w:rsidR="00225880" w:rsidRPr="0052750D">
        <w:tc>
          <w:tcPr>
            <w:tcW w:w="3456" w:type="dxa"/>
          </w:tcPr>
          <w:p w:rsidR="00225880" w:rsidRDefault="00225880" w:rsidP="003B5329">
            <w:pPr>
              <w:pStyle w:val="Infotext"/>
              <w:rPr>
                <w:rFonts w:ascii="Arial Black" w:hAnsi="Arial Black" w:cs="Arial Black"/>
              </w:rPr>
            </w:pPr>
            <w:r>
              <w:rPr>
                <w:rFonts w:ascii="Arial Black" w:hAnsi="Arial Black" w:cs="Arial Black"/>
              </w:rPr>
              <w:t>Wards affected:</w:t>
            </w:r>
          </w:p>
          <w:p w:rsidR="00225880" w:rsidRPr="00C13A5F" w:rsidRDefault="00225880" w:rsidP="003B5329">
            <w:pPr>
              <w:pStyle w:val="Infotext"/>
              <w:rPr>
                <w:rFonts w:ascii="Arial Black" w:hAnsi="Arial Black" w:cs="Arial Black"/>
              </w:rPr>
            </w:pPr>
          </w:p>
        </w:tc>
        <w:tc>
          <w:tcPr>
            <w:tcW w:w="5054" w:type="dxa"/>
          </w:tcPr>
          <w:p w:rsidR="00225880" w:rsidRPr="0052750D" w:rsidRDefault="00225880" w:rsidP="00A92C45">
            <w:pPr>
              <w:rPr>
                <w:rFonts w:ascii="Arial" w:hAnsi="Arial" w:cs="Arial"/>
              </w:rPr>
            </w:pPr>
            <w:r w:rsidRPr="0052750D">
              <w:rPr>
                <w:rFonts w:ascii="Arial" w:hAnsi="Arial" w:cs="Arial"/>
              </w:rPr>
              <w:t>All</w:t>
            </w:r>
          </w:p>
        </w:tc>
      </w:tr>
      <w:tr w:rsidR="00225880" w:rsidRPr="0052750D">
        <w:tc>
          <w:tcPr>
            <w:tcW w:w="3456" w:type="dxa"/>
          </w:tcPr>
          <w:p w:rsidR="00225880" w:rsidRPr="00C13A5F" w:rsidRDefault="00225880" w:rsidP="003B5329">
            <w:pPr>
              <w:pStyle w:val="Infotext"/>
              <w:rPr>
                <w:rFonts w:ascii="Arial Black" w:hAnsi="Arial Black" w:cs="Arial Black"/>
              </w:rPr>
            </w:pPr>
            <w:r w:rsidRPr="00C13A5F">
              <w:rPr>
                <w:rFonts w:ascii="Arial Black" w:hAnsi="Arial Black" w:cs="Arial Black"/>
              </w:rPr>
              <w:t>Enclosures:</w:t>
            </w:r>
          </w:p>
          <w:p w:rsidR="00225880" w:rsidRPr="00C13A5F" w:rsidRDefault="00225880" w:rsidP="003B5329">
            <w:pPr>
              <w:pStyle w:val="Infotext"/>
              <w:rPr>
                <w:rFonts w:ascii="Arial Black" w:hAnsi="Arial Black" w:cs="Arial Black"/>
              </w:rPr>
            </w:pPr>
          </w:p>
        </w:tc>
        <w:tc>
          <w:tcPr>
            <w:tcW w:w="5054" w:type="dxa"/>
          </w:tcPr>
          <w:p w:rsidR="00225880" w:rsidRPr="00B27F5C" w:rsidRDefault="00225880" w:rsidP="00A92C45">
            <w:pPr>
              <w:spacing w:line="240" w:lineRule="atLeast"/>
              <w:rPr>
                <w:rFonts w:ascii="Arial" w:hAnsi="Arial" w:cs="Arial"/>
                <w:lang w:val="en-GB"/>
              </w:rPr>
            </w:pPr>
            <w:r w:rsidRPr="00B27F5C">
              <w:rPr>
                <w:rFonts w:ascii="Arial" w:hAnsi="Arial" w:cs="Arial"/>
                <w:lang w:val="en-GB"/>
              </w:rPr>
              <w:t>Appendix 1 : Executive Summary</w:t>
            </w:r>
          </w:p>
          <w:p w:rsidR="00225880" w:rsidRPr="00B27F5C" w:rsidRDefault="00225880" w:rsidP="00A92C45">
            <w:pPr>
              <w:spacing w:line="240" w:lineRule="atLeast"/>
              <w:rPr>
                <w:rFonts w:ascii="Arial" w:hAnsi="Arial" w:cs="Arial"/>
                <w:lang w:val="en-GB"/>
              </w:rPr>
            </w:pPr>
            <w:r w:rsidRPr="00B27F5C">
              <w:rPr>
                <w:rFonts w:ascii="Arial" w:hAnsi="Arial" w:cs="Arial"/>
                <w:lang w:val="en-GB"/>
              </w:rPr>
              <w:t>Appendix 2 (Exempt) : Feasibility  Report plus appendices</w:t>
            </w:r>
          </w:p>
          <w:p w:rsidR="00225880" w:rsidRPr="00A92C45" w:rsidRDefault="00225880" w:rsidP="00A92C45">
            <w:pPr>
              <w:pStyle w:val="Infotext"/>
              <w:rPr>
                <w:rFonts w:cs="Times New Roman"/>
                <w:sz w:val="24"/>
                <w:szCs w:val="24"/>
              </w:rPr>
            </w:pPr>
          </w:p>
        </w:tc>
      </w:tr>
    </w:tbl>
    <w:p w:rsidR="00225880" w:rsidRDefault="00225880" w:rsidP="007A2D1F">
      <w:pPr>
        <w:rPr>
          <w:rFonts w:ascii="Times" w:hAnsi="Times" w:cs="Times"/>
          <w:sz w:val="20"/>
          <w:szCs w:val="20"/>
          <w:lang w:val="en-GB"/>
        </w:rPr>
      </w:pPr>
    </w:p>
    <w:p w:rsidR="00225880" w:rsidRDefault="00225880" w:rsidP="007A2D1F">
      <w:pPr>
        <w:rPr>
          <w:rFonts w:ascii="Times" w:hAnsi="Times" w:cs="Times"/>
          <w:sz w:val="20"/>
          <w:szCs w:val="20"/>
          <w:lang w:val="en-GB"/>
        </w:rPr>
      </w:pPr>
    </w:p>
    <w:p w:rsidR="00225880" w:rsidRDefault="00225880" w:rsidP="007A2D1F">
      <w:pPr>
        <w:rPr>
          <w:rFonts w:ascii="Times" w:hAnsi="Times" w:cs="Times"/>
          <w:sz w:val="20"/>
          <w:szCs w:val="20"/>
          <w:lang w:val="en-GB"/>
        </w:rPr>
        <w:sectPr w:rsidR="00225880" w:rsidSect="00A92C45">
          <w:footerReference w:type="default" r:id="rId7"/>
          <w:pgSz w:w="11900" w:h="16840"/>
          <w:pgMar w:top="864" w:right="1440" w:bottom="2736" w:left="1440" w:header="706" w:footer="706" w:gutter="0"/>
          <w:cols w:space="708"/>
          <w:docGrid w:linePitch="360"/>
        </w:sectPr>
      </w:pPr>
    </w:p>
    <w:tbl>
      <w:tblPr>
        <w:tblW w:w="0" w:type="auto"/>
        <w:tblInd w:w="-13" w:type="dxa"/>
        <w:tblCellMar>
          <w:top w:w="15" w:type="dxa"/>
          <w:left w:w="15" w:type="dxa"/>
          <w:bottom w:w="15" w:type="dxa"/>
          <w:right w:w="15" w:type="dxa"/>
        </w:tblCellMar>
        <w:tblLook w:val="00A0"/>
      </w:tblPr>
      <w:tblGrid>
        <w:gridCol w:w="9155"/>
      </w:tblGrid>
      <w:tr w:rsidR="00225880" w:rsidRPr="0052750D">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rsidR="00225880" w:rsidRPr="007A2D1F" w:rsidRDefault="00225880" w:rsidP="007A2D1F">
            <w:pPr>
              <w:outlineLvl w:val="0"/>
              <w:rPr>
                <w:rFonts w:ascii="Times" w:hAnsi="Times" w:cs="Times"/>
                <w:b/>
                <w:bCs/>
                <w:kern w:val="36"/>
                <w:sz w:val="48"/>
                <w:szCs w:val="48"/>
                <w:lang w:val="en-GB"/>
              </w:rPr>
            </w:pPr>
            <w:r w:rsidRPr="007A2D1F">
              <w:rPr>
                <w:rFonts w:ascii="Arial Black" w:hAnsi="Arial Black" w:cs="Arial Black"/>
                <w:color w:val="000000"/>
                <w:kern w:val="36"/>
                <w:sz w:val="32"/>
                <w:szCs w:val="32"/>
                <w:lang w:val="en-GB"/>
              </w:rPr>
              <w:t>Section 1 – Summary and Recommendations</w:t>
            </w:r>
          </w:p>
          <w:p w:rsidR="00225880" w:rsidRPr="007A2D1F" w:rsidRDefault="00225880" w:rsidP="007A2D1F">
            <w:pPr>
              <w:spacing w:line="240" w:lineRule="atLeast"/>
              <w:rPr>
                <w:rFonts w:ascii="Times" w:hAnsi="Times" w:cs="Times"/>
                <w:sz w:val="20"/>
                <w:szCs w:val="20"/>
                <w:lang w:val="en-GB"/>
              </w:rPr>
            </w:pPr>
          </w:p>
        </w:tc>
      </w:tr>
      <w:tr w:rsidR="00225880" w:rsidRPr="0052750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25880" w:rsidRPr="007A2D1F" w:rsidRDefault="00225880" w:rsidP="007A2D1F">
            <w:pPr>
              <w:rPr>
                <w:rFonts w:ascii="Times" w:hAnsi="Times" w:cs="Times"/>
                <w:sz w:val="20"/>
                <w:szCs w:val="20"/>
                <w:lang w:val="en-GB"/>
              </w:rPr>
            </w:pPr>
          </w:p>
          <w:p w:rsidR="00225880" w:rsidRPr="0052750D" w:rsidRDefault="00225880" w:rsidP="007A2D1F">
            <w:pPr>
              <w:rPr>
                <w:rFonts w:ascii="Times" w:hAnsi="Times" w:cs="Times"/>
                <w:sz w:val="20"/>
                <w:szCs w:val="20"/>
                <w:lang w:val="en-GB"/>
              </w:rPr>
            </w:pPr>
            <w:r w:rsidRPr="0052750D">
              <w:rPr>
                <w:rFonts w:ascii="Arial" w:hAnsi="Arial" w:cs="Arial"/>
                <w:color w:val="000000"/>
                <w:lang w:val="en-GB"/>
              </w:rPr>
              <w:t>This report sets out the business case for the development of an independent trading company</w:t>
            </w:r>
            <w:r>
              <w:rPr>
                <w:rFonts w:ascii="Arial" w:hAnsi="Arial" w:cs="Arial"/>
                <w:color w:val="000000"/>
                <w:lang w:val="en-GB"/>
              </w:rPr>
              <w:t xml:space="preserve"> </w:t>
            </w:r>
            <w:r w:rsidRPr="0052750D">
              <w:rPr>
                <w:rFonts w:ascii="Arial" w:hAnsi="Arial" w:cs="Arial"/>
                <w:color w:val="000000"/>
                <w:lang w:val="en-GB"/>
              </w:rPr>
              <w:t>wholly owned by the council to operate as a lettings agency.  The agency would trade providing services to private landlords and would be capable of providing management services for other General Fund rented housing. Based on current projections, the agency would require a short-term working capital loan from the Council of up to £100,000 to cover the first year of trading, which would need to be made on commercial terms.</w:t>
            </w:r>
            <w:r>
              <w:rPr>
                <w:rFonts w:ascii="Arial" w:hAnsi="Arial" w:cs="Arial"/>
                <w:color w:val="000000"/>
                <w:lang w:val="en-GB"/>
              </w:rPr>
              <w:t xml:space="preserve"> </w:t>
            </w:r>
            <w:r w:rsidRPr="0052750D">
              <w:rPr>
                <w:rFonts w:ascii="Arial" w:hAnsi="Arial" w:cs="Arial"/>
                <w:color w:val="000000"/>
                <w:lang w:val="en-GB"/>
              </w:rPr>
              <w:t>As preparatory work advances, it is hoped that the drawdown from the available loan would be less than this amount.</w:t>
            </w:r>
          </w:p>
          <w:p w:rsidR="00225880" w:rsidRPr="007A2D1F" w:rsidRDefault="00225880" w:rsidP="007A2D1F">
            <w:pPr>
              <w:rPr>
                <w:rFonts w:ascii="Times" w:hAnsi="Times" w:cs="Times"/>
                <w:sz w:val="20"/>
                <w:szCs w:val="20"/>
                <w:lang w:val="en-GB"/>
              </w:rPr>
            </w:pPr>
          </w:p>
          <w:p w:rsidR="00225880" w:rsidRPr="007A2D1F" w:rsidRDefault="00225880" w:rsidP="007A2D1F">
            <w:pPr>
              <w:outlineLvl w:val="1"/>
              <w:rPr>
                <w:rFonts w:ascii="Times" w:hAnsi="Times" w:cs="Times"/>
                <w:b/>
                <w:bCs/>
                <w:sz w:val="36"/>
                <w:szCs w:val="36"/>
                <w:lang w:val="en-GB"/>
              </w:rPr>
            </w:pPr>
            <w:r w:rsidRPr="007A2D1F">
              <w:rPr>
                <w:rFonts w:ascii="Arial" w:hAnsi="Arial" w:cs="Arial"/>
                <w:b/>
                <w:bCs/>
                <w:color w:val="000000"/>
                <w:sz w:val="29"/>
                <w:szCs w:val="29"/>
                <w:lang w:val="en-GB"/>
              </w:rPr>
              <w:t xml:space="preserve">Recommendations: </w:t>
            </w:r>
          </w:p>
          <w:p w:rsidR="00225880" w:rsidRPr="0052750D" w:rsidRDefault="00225880" w:rsidP="007A2D1F">
            <w:pPr>
              <w:rPr>
                <w:rFonts w:ascii="Arial" w:hAnsi="Arial" w:cs="Arial"/>
                <w:color w:val="000000"/>
                <w:lang w:val="en-GB"/>
              </w:rPr>
            </w:pPr>
            <w:r w:rsidRPr="0052750D">
              <w:rPr>
                <w:rFonts w:ascii="Arial" w:hAnsi="Arial" w:cs="Arial"/>
                <w:color w:val="000000"/>
                <w:lang w:val="en-GB"/>
              </w:rPr>
              <w:t>Cabinet is requested to:</w:t>
            </w:r>
          </w:p>
          <w:p w:rsidR="00225880" w:rsidRPr="0052750D" w:rsidRDefault="00225880" w:rsidP="007A2D1F">
            <w:pPr>
              <w:rPr>
                <w:rFonts w:ascii="Times" w:hAnsi="Times" w:cs="Times"/>
                <w:sz w:val="20"/>
                <w:szCs w:val="20"/>
                <w:lang w:val="en-GB"/>
              </w:rPr>
            </w:pPr>
          </w:p>
          <w:p w:rsidR="00225880" w:rsidRPr="0052750D" w:rsidRDefault="00225880" w:rsidP="007A2D1F">
            <w:pPr>
              <w:rPr>
                <w:rFonts w:ascii="Arial" w:hAnsi="Arial" w:cs="Arial"/>
                <w:color w:val="000000"/>
                <w:lang w:val="en-GB"/>
              </w:rPr>
            </w:pPr>
            <w:r w:rsidRPr="0052750D">
              <w:rPr>
                <w:rFonts w:ascii="Arial" w:hAnsi="Arial" w:cs="Arial"/>
                <w:color w:val="000000"/>
                <w:lang w:val="en-GB"/>
              </w:rPr>
              <w:t xml:space="preserve">Approve the development of further preparatory work, described in the report, to enable officers to report back to a future </w:t>
            </w:r>
            <w:r>
              <w:rPr>
                <w:rFonts w:ascii="Arial" w:hAnsi="Arial" w:cs="Arial"/>
                <w:color w:val="000000"/>
                <w:lang w:val="en-GB"/>
              </w:rPr>
              <w:t>C</w:t>
            </w:r>
            <w:r w:rsidRPr="0052750D">
              <w:rPr>
                <w:rFonts w:ascii="Arial" w:hAnsi="Arial" w:cs="Arial"/>
                <w:color w:val="000000"/>
                <w:lang w:val="en-GB"/>
              </w:rPr>
              <w:t>abinet meeting to approve a suitable company structure for a Lettings Agency</w:t>
            </w:r>
            <w:r>
              <w:rPr>
                <w:rFonts w:ascii="Arial" w:hAnsi="Arial" w:cs="Arial"/>
                <w:color w:val="000000"/>
                <w:lang w:val="en-GB"/>
              </w:rPr>
              <w:t>.</w:t>
            </w:r>
          </w:p>
          <w:p w:rsidR="00225880" w:rsidRPr="007A2D1F" w:rsidRDefault="00225880" w:rsidP="007A2D1F">
            <w:pPr>
              <w:rPr>
                <w:rFonts w:ascii="Times" w:hAnsi="Times" w:cs="Times"/>
                <w:sz w:val="20"/>
                <w:szCs w:val="20"/>
                <w:lang w:val="en-GB"/>
              </w:rPr>
            </w:pPr>
          </w:p>
          <w:p w:rsidR="00225880" w:rsidRPr="008B1FE4" w:rsidRDefault="00225880" w:rsidP="008B1FE4">
            <w:pPr>
              <w:rPr>
                <w:rFonts w:ascii="Arial" w:hAnsi="Arial" w:cs="Arial"/>
                <w:b/>
                <w:bCs/>
                <w:sz w:val="28"/>
                <w:szCs w:val="28"/>
              </w:rPr>
            </w:pPr>
            <w:r w:rsidRPr="008B1FE4">
              <w:rPr>
                <w:rFonts w:ascii="Arial" w:hAnsi="Arial" w:cs="Arial"/>
                <w:b/>
                <w:bCs/>
                <w:sz w:val="28"/>
                <w:szCs w:val="28"/>
              </w:rPr>
              <w:t xml:space="preserve">Reason:  (For recommendations) </w:t>
            </w:r>
            <w:r w:rsidRPr="008B1FE4">
              <w:rPr>
                <w:rFonts w:ascii="Arial" w:hAnsi="Arial" w:cs="Arial"/>
                <w:b/>
                <w:bCs/>
                <w:color w:val="FF0000"/>
                <w:sz w:val="28"/>
                <w:szCs w:val="28"/>
              </w:rPr>
              <w:t xml:space="preserve"> </w:t>
            </w:r>
          </w:p>
          <w:p w:rsidR="00225880" w:rsidRPr="007A2D1F" w:rsidRDefault="00225880" w:rsidP="00823E7D">
            <w:pPr>
              <w:outlineLvl w:val="1"/>
              <w:rPr>
                <w:rFonts w:ascii="Times" w:hAnsi="Times" w:cs="Times"/>
                <w:sz w:val="20"/>
                <w:szCs w:val="20"/>
                <w:lang w:val="en-GB"/>
              </w:rPr>
            </w:pPr>
            <w:r w:rsidRPr="0052750D">
              <w:rPr>
                <w:rFonts w:ascii="Arial" w:hAnsi="Arial" w:cs="Arial"/>
                <w:color w:val="000000"/>
                <w:lang w:val="en-GB"/>
              </w:rPr>
              <w:t>The proposed lettings agency is intended to; support the council maintaining access to private properties to meet its statutory housing duties, generate an income stream back to the General Fund and provide a management vehicle for new and acquired housing in council ownership.  Overall the proposals support the council’s priorities to make a difference for the most vulnerable and for families.</w:t>
            </w:r>
          </w:p>
        </w:tc>
      </w:tr>
    </w:tbl>
    <w:p w:rsidR="00225880" w:rsidRPr="007A2D1F" w:rsidRDefault="00225880" w:rsidP="007A2D1F">
      <w:pPr>
        <w:rPr>
          <w:rFonts w:ascii="Times" w:hAnsi="Times" w:cs="Times"/>
          <w:sz w:val="20"/>
          <w:szCs w:val="20"/>
          <w:lang w:val="en-GB"/>
        </w:rPr>
      </w:pPr>
    </w:p>
    <w:p w:rsidR="00225880" w:rsidRPr="007A2D1F" w:rsidRDefault="00225880" w:rsidP="007A2D1F">
      <w:pPr>
        <w:outlineLvl w:val="0"/>
        <w:rPr>
          <w:rFonts w:ascii="Times" w:hAnsi="Times" w:cs="Times"/>
          <w:b/>
          <w:bCs/>
          <w:kern w:val="36"/>
          <w:sz w:val="48"/>
          <w:szCs w:val="48"/>
          <w:lang w:val="en-GB"/>
        </w:rPr>
      </w:pPr>
      <w:r w:rsidRPr="007A2D1F">
        <w:rPr>
          <w:rFonts w:ascii="Arial Black" w:hAnsi="Arial Black" w:cs="Arial Black"/>
          <w:color w:val="000000"/>
          <w:kern w:val="36"/>
          <w:sz w:val="32"/>
          <w:szCs w:val="32"/>
          <w:lang w:val="en-GB"/>
        </w:rPr>
        <w:t>Section 2 – Report</w:t>
      </w:r>
    </w:p>
    <w:p w:rsidR="00225880" w:rsidRPr="007A2D1F" w:rsidRDefault="00225880" w:rsidP="007A2D1F">
      <w:pPr>
        <w:rPr>
          <w:rFonts w:ascii="Times" w:hAnsi="Times" w:cs="Times"/>
          <w:sz w:val="20"/>
          <w:szCs w:val="20"/>
          <w:lang w:val="en-GB"/>
        </w:rPr>
      </w:pPr>
    </w:p>
    <w:p w:rsidR="00225880" w:rsidRPr="007A2D1F" w:rsidRDefault="00225880" w:rsidP="007A2D1F">
      <w:pPr>
        <w:outlineLvl w:val="1"/>
        <w:rPr>
          <w:rFonts w:ascii="Times" w:hAnsi="Times" w:cs="Times"/>
          <w:b/>
          <w:bCs/>
          <w:sz w:val="36"/>
          <w:szCs w:val="36"/>
          <w:lang w:val="en-GB"/>
        </w:rPr>
      </w:pPr>
      <w:r w:rsidRPr="007A2D1F">
        <w:rPr>
          <w:rFonts w:ascii="Arial" w:hAnsi="Arial" w:cs="Arial"/>
          <w:b/>
          <w:bCs/>
          <w:color w:val="000000"/>
          <w:sz w:val="29"/>
          <w:szCs w:val="29"/>
          <w:lang w:val="en-GB"/>
        </w:rPr>
        <w:t>Introductory paragraph</w:t>
      </w: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 xml:space="preserve">The establishment of a lettings agency will contribute the first significant strand of the </w:t>
      </w:r>
      <w:r>
        <w:rPr>
          <w:rFonts w:ascii="Arial" w:hAnsi="Arial" w:cs="Arial"/>
          <w:color w:val="000000"/>
          <w:lang w:val="en-GB"/>
        </w:rPr>
        <w:t xml:space="preserve">council’s </w:t>
      </w:r>
      <w:r w:rsidRPr="007A2D1F">
        <w:rPr>
          <w:rFonts w:ascii="Arial" w:hAnsi="Arial" w:cs="Arial"/>
          <w:color w:val="000000"/>
          <w:lang w:val="en-GB"/>
        </w:rPr>
        <w:t>commercialisation strategy</w:t>
      </w:r>
      <w:r>
        <w:rPr>
          <w:rFonts w:ascii="Arial" w:hAnsi="Arial" w:cs="Arial"/>
          <w:color w:val="000000"/>
          <w:lang w:val="en-GB"/>
        </w:rPr>
        <w:t>,</w:t>
      </w:r>
      <w:r w:rsidRPr="007A2D1F">
        <w:rPr>
          <w:rFonts w:ascii="Arial" w:hAnsi="Arial" w:cs="Arial"/>
          <w:color w:val="000000"/>
          <w:lang w:val="en-GB"/>
        </w:rPr>
        <w:t xml:space="preserve"> alongside the existing HB </w:t>
      </w:r>
      <w:r>
        <w:rPr>
          <w:rFonts w:ascii="Arial" w:hAnsi="Arial" w:cs="Arial"/>
          <w:color w:val="000000"/>
          <w:lang w:val="en-GB"/>
        </w:rPr>
        <w:t xml:space="preserve">Public </w:t>
      </w:r>
      <w:r w:rsidRPr="007A2D1F">
        <w:rPr>
          <w:rFonts w:ascii="Arial" w:hAnsi="Arial" w:cs="Arial"/>
          <w:color w:val="000000"/>
          <w:lang w:val="en-GB"/>
        </w:rPr>
        <w:t xml:space="preserve">Law </w:t>
      </w:r>
      <w:r>
        <w:rPr>
          <w:rFonts w:ascii="Arial" w:hAnsi="Arial" w:cs="Arial"/>
          <w:color w:val="000000"/>
          <w:lang w:val="en-GB"/>
        </w:rPr>
        <w:t>P</w:t>
      </w:r>
      <w:r w:rsidRPr="007A2D1F">
        <w:rPr>
          <w:rFonts w:ascii="Arial" w:hAnsi="Arial" w:cs="Arial"/>
          <w:color w:val="000000"/>
          <w:lang w:val="en-GB"/>
        </w:rPr>
        <w:t xml:space="preserve">ractice.  In practice the delivery of an ethical and trusted lettings agency service can help improve standards in the market, avoid exploitation of both tenants and new / accidental landlords and provide a vehicle for the delivery of management services for the councils own acquired </w:t>
      </w:r>
      <w:r>
        <w:rPr>
          <w:rFonts w:ascii="Arial" w:hAnsi="Arial" w:cs="Arial"/>
          <w:color w:val="000000"/>
          <w:lang w:val="en-GB"/>
        </w:rPr>
        <w:t>housing</w:t>
      </w:r>
      <w:r w:rsidRPr="007A2D1F">
        <w:rPr>
          <w:rFonts w:ascii="Arial" w:hAnsi="Arial" w:cs="Arial"/>
          <w:color w:val="000000"/>
          <w:lang w:val="en-GB"/>
        </w:rPr>
        <w:t xml:space="preserve"> stock (outlined elsewhere in</w:t>
      </w:r>
      <w:r>
        <w:rPr>
          <w:rFonts w:ascii="Arial" w:hAnsi="Arial" w:cs="Arial"/>
          <w:color w:val="000000"/>
          <w:lang w:val="en-GB"/>
        </w:rPr>
        <w:t xml:space="preserve"> this report</w:t>
      </w:r>
      <w:r w:rsidRPr="007A2D1F">
        <w:rPr>
          <w:rFonts w:ascii="Arial" w:hAnsi="Arial" w:cs="Arial"/>
          <w:color w:val="000000"/>
          <w:lang w:val="en-GB"/>
        </w:rPr>
        <w:t>)</w:t>
      </w:r>
      <w:r>
        <w:rPr>
          <w:rFonts w:ascii="Arial" w:hAnsi="Arial" w:cs="Arial"/>
          <w:color w:val="000000"/>
          <w:lang w:val="en-GB"/>
        </w:rPr>
        <w:t>.  In addition any potential newly built  private rented units owned by the council could be managed via this agency</w:t>
      </w:r>
      <w:r w:rsidRPr="007A2D1F">
        <w:rPr>
          <w:rFonts w:ascii="Arial" w:hAnsi="Arial" w:cs="Arial"/>
          <w:color w:val="000000"/>
          <w:lang w:val="en-GB"/>
        </w:rPr>
        <w:t>.  Finally the agency should produce a positive revenue stream for the council to contribute to the General Fund.</w:t>
      </w:r>
    </w:p>
    <w:p w:rsidR="00225880" w:rsidRPr="007A2D1F" w:rsidRDefault="00225880" w:rsidP="007A2D1F">
      <w:pPr>
        <w:rPr>
          <w:rFonts w:ascii="Times" w:hAnsi="Times" w:cs="Times"/>
          <w:sz w:val="20"/>
          <w:szCs w:val="20"/>
          <w:lang w:val="en-GB"/>
        </w:rPr>
      </w:pPr>
    </w:p>
    <w:p w:rsidR="00225880" w:rsidRPr="007A2D1F" w:rsidRDefault="00225880" w:rsidP="007A2D1F">
      <w:pPr>
        <w:outlineLvl w:val="1"/>
        <w:rPr>
          <w:rFonts w:ascii="Times" w:hAnsi="Times" w:cs="Times"/>
          <w:b/>
          <w:bCs/>
          <w:sz w:val="36"/>
          <w:szCs w:val="36"/>
          <w:lang w:val="en-GB"/>
        </w:rPr>
      </w:pPr>
      <w:r w:rsidRPr="007A2D1F">
        <w:rPr>
          <w:rFonts w:ascii="Arial" w:hAnsi="Arial" w:cs="Arial"/>
          <w:b/>
          <w:bCs/>
          <w:color w:val="000000"/>
          <w:sz w:val="29"/>
          <w:szCs w:val="29"/>
          <w:lang w:val="en-GB"/>
        </w:rPr>
        <w:t>Options considered</w:t>
      </w:r>
      <w:r w:rsidRPr="007A2D1F">
        <w:rPr>
          <w:rFonts w:ascii="Arial" w:hAnsi="Arial" w:cs="Arial"/>
          <w:b/>
          <w:bCs/>
          <w:color w:val="FF0000"/>
          <w:sz w:val="29"/>
          <w:szCs w:val="29"/>
          <w:lang w:val="en-GB"/>
        </w:rPr>
        <w:t xml:space="preserve">  </w:t>
      </w: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Options considered included:</w:t>
      </w:r>
    </w:p>
    <w:p w:rsidR="00225880" w:rsidRPr="007A2D1F" w:rsidRDefault="00225880" w:rsidP="007A2D1F">
      <w:pPr>
        <w:numPr>
          <w:ilvl w:val="0"/>
          <w:numId w:val="1"/>
        </w:numPr>
        <w:textAlignment w:val="baseline"/>
        <w:rPr>
          <w:rFonts w:ascii="Arial" w:hAnsi="Arial" w:cs="Arial"/>
          <w:color w:val="000000"/>
          <w:lang w:val="en-GB"/>
        </w:rPr>
      </w:pPr>
      <w:r>
        <w:rPr>
          <w:rFonts w:ascii="Arial" w:hAnsi="Arial" w:cs="Arial"/>
          <w:color w:val="000000"/>
          <w:lang w:val="en-GB"/>
        </w:rPr>
        <w:t>D</w:t>
      </w:r>
      <w:r w:rsidRPr="007A2D1F">
        <w:rPr>
          <w:rFonts w:ascii="Arial" w:hAnsi="Arial" w:cs="Arial"/>
          <w:color w:val="000000"/>
          <w:lang w:val="en-GB"/>
        </w:rPr>
        <w:t>o nothing - which would</w:t>
      </w:r>
      <w:r>
        <w:rPr>
          <w:rFonts w:ascii="Arial" w:hAnsi="Arial" w:cs="Arial"/>
          <w:color w:val="000000"/>
          <w:lang w:val="en-GB"/>
        </w:rPr>
        <w:t xml:space="preserve"> </w:t>
      </w:r>
      <w:r w:rsidRPr="007A2D1F">
        <w:rPr>
          <w:rFonts w:ascii="Arial" w:hAnsi="Arial" w:cs="Arial"/>
          <w:color w:val="000000"/>
          <w:lang w:val="en-GB"/>
        </w:rPr>
        <w:t xml:space="preserve">not generate income and would see the management costs of the new </w:t>
      </w:r>
      <w:r>
        <w:rPr>
          <w:rFonts w:ascii="Arial" w:hAnsi="Arial" w:cs="Arial"/>
          <w:color w:val="000000"/>
          <w:lang w:val="en-GB"/>
        </w:rPr>
        <w:t>p</w:t>
      </w:r>
      <w:r w:rsidRPr="007A2D1F">
        <w:rPr>
          <w:rFonts w:ascii="Arial" w:hAnsi="Arial" w:cs="Arial"/>
          <w:color w:val="000000"/>
          <w:lang w:val="en-GB"/>
        </w:rPr>
        <w:t>rivate rental stock</w:t>
      </w:r>
      <w:r>
        <w:rPr>
          <w:rFonts w:ascii="Arial" w:hAnsi="Arial" w:cs="Arial"/>
          <w:color w:val="000000"/>
          <w:lang w:val="en-GB"/>
        </w:rPr>
        <w:t xml:space="preserve"> </w:t>
      </w:r>
      <w:r w:rsidRPr="007A2D1F">
        <w:rPr>
          <w:rFonts w:ascii="Arial" w:hAnsi="Arial" w:cs="Arial"/>
          <w:color w:val="000000"/>
          <w:lang w:val="en-GB"/>
        </w:rPr>
        <w:t xml:space="preserve">"leak" out of the </w:t>
      </w:r>
      <w:r>
        <w:rPr>
          <w:rFonts w:ascii="Arial" w:hAnsi="Arial" w:cs="Arial"/>
          <w:color w:val="000000"/>
          <w:lang w:val="en-GB"/>
        </w:rPr>
        <w:t>C</w:t>
      </w:r>
      <w:r w:rsidRPr="007A2D1F">
        <w:rPr>
          <w:rFonts w:ascii="Arial" w:hAnsi="Arial" w:cs="Arial"/>
          <w:color w:val="000000"/>
          <w:lang w:val="en-GB"/>
        </w:rPr>
        <w:t>ouncil.</w:t>
      </w:r>
      <w:r>
        <w:rPr>
          <w:rFonts w:ascii="Arial" w:hAnsi="Arial" w:cs="Arial"/>
          <w:color w:val="000000"/>
          <w:lang w:val="en-GB"/>
        </w:rPr>
        <w:t xml:space="preserve"> Equally, the housing tenure data as presented in the report suggests that the PRS will be the main source of new housing supply in Harrow and the Council risks loosing access to supply opportunities if it does not take a position in accessing and managing housing stock in the PRS.</w:t>
      </w:r>
    </w:p>
    <w:p w:rsidR="00225880" w:rsidRPr="007A2D1F" w:rsidRDefault="00225880" w:rsidP="007A2D1F">
      <w:pPr>
        <w:numPr>
          <w:ilvl w:val="0"/>
          <w:numId w:val="1"/>
        </w:numPr>
        <w:textAlignment w:val="baseline"/>
        <w:rPr>
          <w:rFonts w:ascii="Arial" w:hAnsi="Arial" w:cs="Arial"/>
          <w:color w:val="000000"/>
          <w:lang w:val="en-GB"/>
        </w:rPr>
      </w:pPr>
      <w:r w:rsidRPr="007A2D1F">
        <w:rPr>
          <w:rFonts w:ascii="Arial" w:hAnsi="Arial" w:cs="Arial"/>
          <w:color w:val="000000"/>
          <w:lang w:val="en-GB"/>
        </w:rPr>
        <w:t>Enter into a strategic partnership - This option could cause conflict between the council and a partner in terms of bringing new standards to the market and would still see revenue "leak" away.</w:t>
      </w:r>
    </w:p>
    <w:p w:rsidR="00225880" w:rsidRPr="007A2D1F" w:rsidRDefault="00225880" w:rsidP="007A2D1F">
      <w:pPr>
        <w:numPr>
          <w:ilvl w:val="0"/>
          <w:numId w:val="1"/>
        </w:numPr>
        <w:textAlignment w:val="baseline"/>
        <w:rPr>
          <w:rFonts w:ascii="Arial" w:hAnsi="Arial" w:cs="Arial"/>
          <w:color w:val="000000"/>
          <w:lang w:val="en-GB"/>
        </w:rPr>
      </w:pPr>
      <w:r w:rsidRPr="007A2D1F">
        <w:rPr>
          <w:rFonts w:ascii="Arial" w:hAnsi="Arial" w:cs="Arial"/>
          <w:color w:val="000000"/>
          <w:lang w:val="en-GB"/>
        </w:rPr>
        <w:t>Opt into a Franchise - while this could minimise some of the set up risks it was felt that the knowledge held in house within the council could minimise such risks assuming that commercial expertise</w:t>
      </w:r>
      <w:r>
        <w:rPr>
          <w:rFonts w:ascii="Arial" w:hAnsi="Arial" w:cs="Arial"/>
          <w:color w:val="000000"/>
          <w:lang w:val="en-GB"/>
        </w:rPr>
        <w:t xml:space="preserve"> is commissioned</w:t>
      </w:r>
      <w:r w:rsidRPr="007A2D1F">
        <w:rPr>
          <w:rFonts w:ascii="Arial" w:hAnsi="Arial" w:cs="Arial"/>
          <w:color w:val="000000"/>
          <w:lang w:val="en-GB"/>
        </w:rPr>
        <w:t>.</w:t>
      </w:r>
      <w:r>
        <w:rPr>
          <w:rFonts w:ascii="Arial" w:hAnsi="Arial" w:cs="Arial"/>
          <w:color w:val="000000"/>
          <w:lang w:val="en-GB"/>
        </w:rPr>
        <w:t xml:space="preserve"> There are also limitations on a new business identity from a franchise operation and recurring franchise costs that hinder profitability in the future.</w:t>
      </w:r>
    </w:p>
    <w:p w:rsidR="00225880" w:rsidRPr="007A2D1F" w:rsidRDefault="00225880" w:rsidP="00A92C45">
      <w:pPr>
        <w:spacing w:after="240"/>
        <w:rPr>
          <w:rFonts w:ascii="Times" w:hAnsi="Times" w:cs="Times"/>
          <w:b/>
          <w:bCs/>
          <w:sz w:val="36"/>
          <w:szCs w:val="36"/>
          <w:lang w:val="en-GB"/>
        </w:rPr>
      </w:pPr>
      <w:r w:rsidRPr="007A2D1F">
        <w:rPr>
          <w:rFonts w:ascii="Times" w:hAnsi="Times" w:cs="Times"/>
          <w:sz w:val="20"/>
          <w:szCs w:val="20"/>
          <w:lang w:val="en-GB"/>
        </w:rPr>
        <w:br/>
      </w:r>
      <w:r w:rsidRPr="007A2D1F">
        <w:rPr>
          <w:rFonts w:ascii="Arial" w:hAnsi="Arial" w:cs="Arial"/>
          <w:b/>
          <w:bCs/>
          <w:color w:val="000000"/>
          <w:sz w:val="29"/>
          <w:szCs w:val="29"/>
          <w:lang w:val="en-GB"/>
        </w:rPr>
        <w:t>Background</w:t>
      </w: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The idea to create an agency developed from the concept of developing PRS properties to generate an income stream and was expanded to identify the synergies of working with the existing Help2Let product offered to private landlords. In order to develop the idea a focused project was set up and a project manager appointed to test the assumptions and viability model over a 6 week period.  The project report produced is provided in part two of this report.  The report analyses the growth in the market, the financial model showing potential cash flows and the offer that could be made to landlords.</w:t>
      </w:r>
    </w:p>
    <w:p w:rsidR="00225880" w:rsidRPr="007A2D1F" w:rsidRDefault="00225880" w:rsidP="007A2D1F">
      <w:pPr>
        <w:rPr>
          <w:rFonts w:ascii="Times" w:hAnsi="Times" w:cs="Times"/>
          <w:sz w:val="20"/>
          <w:szCs w:val="20"/>
          <w:lang w:val="en-GB"/>
        </w:rPr>
      </w:pPr>
    </w:p>
    <w:p w:rsidR="00225880" w:rsidRPr="007A2D1F" w:rsidRDefault="00225880" w:rsidP="007A2D1F">
      <w:pPr>
        <w:outlineLvl w:val="1"/>
        <w:rPr>
          <w:rFonts w:ascii="Times" w:hAnsi="Times" w:cs="Times"/>
          <w:b/>
          <w:bCs/>
          <w:sz w:val="36"/>
          <w:szCs w:val="36"/>
          <w:lang w:val="en-GB"/>
        </w:rPr>
      </w:pPr>
      <w:r w:rsidRPr="007A2D1F">
        <w:rPr>
          <w:rFonts w:ascii="Arial" w:hAnsi="Arial" w:cs="Arial"/>
          <w:b/>
          <w:bCs/>
          <w:color w:val="000000"/>
          <w:sz w:val="29"/>
          <w:szCs w:val="29"/>
          <w:lang w:val="en-GB"/>
        </w:rPr>
        <w:t>Current situation</w:t>
      </w: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The commercialisation strategy sets out a proposed direction of travel and will require a further report to cabinet setting out the details of company structure(s) proposed.  At this stage officers are confident that a lettings agency would sit comfortably in the likely structure that will be brought to a future cabinet.</w:t>
      </w: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It would be desirable to continue with the work already begun to establish a viable lettings agency in preparation for the formal establishment of the company which will need to sit outside the council as a wholly owned subsidiary in order to trade.  </w:t>
      </w: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The following work needs to be done prior to commencing trading as a lettings agency:</w:t>
      </w:r>
    </w:p>
    <w:p w:rsidR="00225880" w:rsidRPr="007A2D1F" w:rsidRDefault="00225880" w:rsidP="007A2D1F">
      <w:pPr>
        <w:numPr>
          <w:ilvl w:val="0"/>
          <w:numId w:val="2"/>
        </w:numPr>
        <w:textAlignment w:val="baseline"/>
        <w:rPr>
          <w:rFonts w:ascii="Arial" w:hAnsi="Arial" w:cs="Arial"/>
          <w:color w:val="000000"/>
          <w:lang w:val="en-GB"/>
        </w:rPr>
      </w:pPr>
      <w:r w:rsidRPr="007A2D1F">
        <w:rPr>
          <w:rFonts w:ascii="Arial" w:hAnsi="Arial" w:cs="Arial"/>
          <w:color w:val="000000"/>
          <w:lang w:val="en-GB"/>
        </w:rPr>
        <w:t>Refine offer and marketing to be put in front of landlords</w:t>
      </w:r>
    </w:p>
    <w:p w:rsidR="00225880" w:rsidRPr="007A2D1F" w:rsidRDefault="00225880" w:rsidP="007A2D1F">
      <w:pPr>
        <w:numPr>
          <w:ilvl w:val="0"/>
          <w:numId w:val="2"/>
        </w:numPr>
        <w:textAlignment w:val="baseline"/>
        <w:rPr>
          <w:rFonts w:ascii="Arial" w:hAnsi="Arial" w:cs="Arial"/>
          <w:color w:val="000000"/>
          <w:lang w:val="en-GB"/>
        </w:rPr>
      </w:pPr>
      <w:r w:rsidRPr="007A2D1F">
        <w:rPr>
          <w:rFonts w:ascii="Arial" w:hAnsi="Arial" w:cs="Arial"/>
          <w:color w:val="000000"/>
          <w:lang w:val="en-GB"/>
        </w:rPr>
        <w:t>Define and produce an independent web site</w:t>
      </w:r>
    </w:p>
    <w:p w:rsidR="00225880" w:rsidRPr="007A2D1F" w:rsidRDefault="00225880" w:rsidP="007A2D1F">
      <w:pPr>
        <w:numPr>
          <w:ilvl w:val="0"/>
          <w:numId w:val="2"/>
        </w:numPr>
        <w:textAlignment w:val="baseline"/>
        <w:rPr>
          <w:rFonts w:ascii="Arial" w:hAnsi="Arial" w:cs="Arial"/>
          <w:color w:val="000000"/>
          <w:lang w:val="en-GB"/>
        </w:rPr>
      </w:pPr>
      <w:r w:rsidRPr="007A2D1F">
        <w:rPr>
          <w:rFonts w:ascii="Arial" w:hAnsi="Arial" w:cs="Arial"/>
          <w:color w:val="000000"/>
          <w:lang w:val="en-GB"/>
        </w:rPr>
        <w:t>Identify suitable premises</w:t>
      </w:r>
    </w:p>
    <w:p w:rsidR="00225880" w:rsidRPr="007A2D1F" w:rsidRDefault="00225880" w:rsidP="007A2D1F">
      <w:pPr>
        <w:numPr>
          <w:ilvl w:val="0"/>
          <w:numId w:val="2"/>
        </w:numPr>
        <w:textAlignment w:val="baseline"/>
        <w:rPr>
          <w:rFonts w:ascii="Arial" w:hAnsi="Arial" w:cs="Arial"/>
          <w:color w:val="000000"/>
          <w:lang w:val="en-GB"/>
        </w:rPr>
      </w:pPr>
      <w:r w:rsidRPr="007A2D1F">
        <w:rPr>
          <w:rFonts w:ascii="Arial" w:hAnsi="Arial" w:cs="Arial"/>
          <w:color w:val="000000"/>
          <w:lang w:val="en-GB"/>
        </w:rPr>
        <w:t>establish HR policies and terms of employment</w:t>
      </w:r>
    </w:p>
    <w:p w:rsidR="00225880" w:rsidRPr="007A2D1F" w:rsidRDefault="00225880" w:rsidP="007A2D1F">
      <w:pPr>
        <w:numPr>
          <w:ilvl w:val="0"/>
          <w:numId w:val="2"/>
        </w:numPr>
        <w:textAlignment w:val="baseline"/>
        <w:rPr>
          <w:rFonts w:ascii="Arial" w:hAnsi="Arial" w:cs="Arial"/>
          <w:color w:val="000000"/>
          <w:lang w:val="en-GB"/>
        </w:rPr>
      </w:pPr>
      <w:r w:rsidRPr="007A2D1F">
        <w:rPr>
          <w:rFonts w:ascii="Arial" w:hAnsi="Arial" w:cs="Arial"/>
          <w:color w:val="000000"/>
          <w:lang w:val="en-GB"/>
        </w:rPr>
        <w:t>Establish working practices, policies and procedures</w:t>
      </w:r>
    </w:p>
    <w:p w:rsidR="00225880" w:rsidRPr="007A2D1F" w:rsidRDefault="00225880" w:rsidP="007A2D1F">
      <w:pPr>
        <w:numPr>
          <w:ilvl w:val="0"/>
          <w:numId w:val="2"/>
        </w:numPr>
        <w:textAlignment w:val="baseline"/>
        <w:rPr>
          <w:rFonts w:ascii="Arial" w:hAnsi="Arial" w:cs="Arial"/>
          <w:color w:val="000000"/>
          <w:lang w:val="en-GB"/>
        </w:rPr>
      </w:pPr>
      <w:r w:rsidRPr="007A2D1F">
        <w:rPr>
          <w:rFonts w:ascii="Arial" w:hAnsi="Arial" w:cs="Arial"/>
          <w:color w:val="000000"/>
          <w:lang w:val="en-GB"/>
        </w:rPr>
        <w:t>Establish registrations (rent deposit, dispute resolution, etc.)</w:t>
      </w:r>
    </w:p>
    <w:p w:rsidR="00225880" w:rsidRPr="007A2D1F" w:rsidRDefault="00225880" w:rsidP="007A2D1F">
      <w:pPr>
        <w:numPr>
          <w:ilvl w:val="0"/>
          <w:numId w:val="2"/>
        </w:numPr>
        <w:textAlignment w:val="baseline"/>
        <w:rPr>
          <w:rFonts w:ascii="Arial" w:hAnsi="Arial" w:cs="Arial"/>
          <w:color w:val="000000"/>
          <w:lang w:val="en-GB"/>
        </w:rPr>
      </w:pPr>
      <w:r w:rsidRPr="007A2D1F">
        <w:rPr>
          <w:rFonts w:ascii="Arial" w:hAnsi="Arial" w:cs="Arial"/>
          <w:color w:val="000000"/>
          <w:lang w:val="en-GB"/>
        </w:rPr>
        <w:t>cash collection procedures</w:t>
      </w:r>
    </w:p>
    <w:p w:rsidR="00225880" w:rsidRPr="007A2D1F" w:rsidRDefault="00225880" w:rsidP="007A2D1F">
      <w:pPr>
        <w:numPr>
          <w:ilvl w:val="0"/>
          <w:numId w:val="2"/>
        </w:numPr>
        <w:textAlignment w:val="baseline"/>
        <w:rPr>
          <w:rFonts w:ascii="Arial" w:hAnsi="Arial" w:cs="Arial"/>
          <w:color w:val="000000"/>
          <w:lang w:val="en-GB"/>
        </w:rPr>
      </w:pPr>
      <w:r w:rsidRPr="007A2D1F">
        <w:rPr>
          <w:rFonts w:ascii="Arial" w:hAnsi="Arial" w:cs="Arial"/>
          <w:color w:val="000000"/>
          <w:lang w:val="en-GB"/>
        </w:rPr>
        <w:t>insurance</w:t>
      </w:r>
    </w:p>
    <w:p w:rsidR="00225880" w:rsidRDefault="00225880" w:rsidP="007A2D1F">
      <w:pPr>
        <w:numPr>
          <w:ilvl w:val="0"/>
          <w:numId w:val="2"/>
        </w:numPr>
        <w:textAlignment w:val="baseline"/>
        <w:rPr>
          <w:rFonts w:ascii="Arial" w:hAnsi="Arial" w:cs="Arial"/>
          <w:color w:val="000000"/>
          <w:lang w:val="en-GB"/>
        </w:rPr>
      </w:pPr>
      <w:r w:rsidRPr="007A2D1F">
        <w:rPr>
          <w:rFonts w:ascii="Arial" w:hAnsi="Arial" w:cs="Arial"/>
          <w:color w:val="000000"/>
          <w:lang w:val="en-GB"/>
        </w:rPr>
        <w:t>accounting framework</w:t>
      </w:r>
    </w:p>
    <w:p w:rsidR="00225880" w:rsidRPr="007A2D1F" w:rsidRDefault="00225880" w:rsidP="007A2D1F">
      <w:pPr>
        <w:numPr>
          <w:ilvl w:val="0"/>
          <w:numId w:val="2"/>
        </w:numPr>
        <w:textAlignment w:val="baseline"/>
        <w:rPr>
          <w:rFonts w:ascii="Arial" w:hAnsi="Arial" w:cs="Arial"/>
          <w:color w:val="000000"/>
          <w:lang w:val="en-GB"/>
        </w:rPr>
      </w:pPr>
      <w:r>
        <w:rPr>
          <w:rFonts w:ascii="Arial" w:hAnsi="Arial" w:cs="Arial"/>
          <w:color w:val="000000"/>
          <w:lang w:val="en-GB"/>
        </w:rPr>
        <w:t>establishing the company</w:t>
      </w:r>
      <w:r w:rsidRPr="007A2D1F">
        <w:rPr>
          <w:rFonts w:ascii="Arial" w:hAnsi="Arial" w:cs="Arial"/>
          <w:color w:val="000000"/>
          <w:lang w:val="en-GB"/>
        </w:rPr>
        <w:t xml:space="preserve">  </w:t>
      </w:r>
    </w:p>
    <w:p w:rsidR="00225880" w:rsidRPr="007A2D1F" w:rsidRDefault="00225880" w:rsidP="007A2D1F">
      <w:pPr>
        <w:rPr>
          <w:rFonts w:ascii="Times" w:hAnsi="Times" w:cs="Times"/>
          <w:sz w:val="20"/>
          <w:szCs w:val="20"/>
          <w:lang w:val="en-GB"/>
        </w:rPr>
      </w:pPr>
    </w:p>
    <w:p w:rsidR="00225880" w:rsidRPr="00B671E6" w:rsidRDefault="00225880" w:rsidP="007A2D1F">
      <w:pPr>
        <w:outlineLvl w:val="1"/>
        <w:rPr>
          <w:rFonts w:ascii="Times" w:hAnsi="Times" w:cs="Times"/>
          <w:b/>
          <w:bCs/>
          <w:sz w:val="36"/>
          <w:szCs w:val="36"/>
          <w:lang w:val="en-GB"/>
        </w:rPr>
      </w:pPr>
      <w:r w:rsidRPr="00B671E6">
        <w:rPr>
          <w:rFonts w:ascii="Arial" w:hAnsi="Arial" w:cs="Arial"/>
          <w:b/>
          <w:bCs/>
          <w:sz w:val="29"/>
          <w:szCs w:val="29"/>
          <w:lang w:val="en-GB"/>
        </w:rPr>
        <w:t>Why a change is needed</w:t>
      </w:r>
    </w:p>
    <w:p w:rsidR="00225880" w:rsidRDefault="00225880" w:rsidP="007A2D1F">
      <w:pPr>
        <w:rPr>
          <w:rFonts w:ascii="Arial" w:hAnsi="Arial" w:cs="Arial"/>
          <w:lang w:val="en-GB"/>
        </w:rPr>
      </w:pPr>
      <w:r w:rsidRPr="00481E7F">
        <w:rPr>
          <w:rFonts w:ascii="Arial" w:hAnsi="Arial" w:cs="Arial"/>
          <w:lang w:val="en-GB"/>
        </w:rPr>
        <w:t>The Executive Summary of the Feasibility &amp; Business Report that is attached as appendices to this report sets out the case to establish a “Harrow Lettings Agency” – operating in the commercial private rented sector within an agreed company structure. This proposal is in keeping with the commercialisation agenda of the Council and would fit within an approved Company structure to be agreed at a future Cabinet meeting.</w:t>
      </w:r>
    </w:p>
    <w:p w:rsidR="00225880" w:rsidRDefault="00225880" w:rsidP="007A2D1F">
      <w:pPr>
        <w:rPr>
          <w:rFonts w:ascii="Arial" w:hAnsi="Arial" w:cs="Arial"/>
          <w:lang w:val="en-GB"/>
        </w:rPr>
      </w:pPr>
      <w:r>
        <w:rPr>
          <w:rFonts w:ascii="Arial" w:hAnsi="Arial" w:cs="Arial"/>
          <w:lang w:val="en-GB"/>
        </w:rPr>
        <w:t>There are some key factors that have contributed to the proposal to establish a “Harrow Lettings Agency” as described.</w:t>
      </w:r>
    </w:p>
    <w:p w:rsidR="00225880" w:rsidRDefault="00225880" w:rsidP="007A2D1F">
      <w:pPr>
        <w:rPr>
          <w:rFonts w:ascii="Arial" w:hAnsi="Arial" w:cs="Arial"/>
          <w:lang w:val="en-GB"/>
        </w:rPr>
      </w:pPr>
    </w:p>
    <w:p w:rsidR="00225880" w:rsidRPr="00481E7F" w:rsidRDefault="00225880" w:rsidP="00481E7F">
      <w:pPr>
        <w:pStyle w:val="ListParagraph"/>
        <w:numPr>
          <w:ilvl w:val="0"/>
          <w:numId w:val="14"/>
        </w:numPr>
        <w:rPr>
          <w:rFonts w:ascii="Arial" w:hAnsi="Arial" w:cs="Arial"/>
          <w:lang w:val="en-GB"/>
        </w:rPr>
      </w:pPr>
      <w:r w:rsidRPr="00481E7F">
        <w:rPr>
          <w:rFonts w:ascii="Arial" w:hAnsi="Arial" w:cs="Arial"/>
          <w:lang w:val="en-GB"/>
        </w:rPr>
        <w:t>Housing data for choice and supply points to the PRS as being the dominant tenure now and in the years ahead</w:t>
      </w:r>
    </w:p>
    <w:p w:rsidR="00225880" w:rsidRPr="00481E7F" w:rsidRDefault="00225880" w:rsidP="00481E7F">
      <w:pPr>
        <w:pStyle w:val="ListParagraph"/>
        <w:numPr>
          <w:ilvl w:val="0"/>
          <w:numId w:val="14"/>
        </w:numPr>
        <w:rPr>
          <w:rFonts w:ascii="Arial" w:hAnsi="Arial" w:cs="Arial"/>
          <w:lang w:val="en-GB"/>
        </w:rPr>
      </w:pPr>
      <w:r w:rsidRPr="00481E7F">
        <w:rPr>
          <w:rFonts w:ascii="Arial" w:hAnsi="Arial" w:cs="Arial"/>
          <w:lang w:val="en-GB"/>
        </w:rPr>
        <w:t>New housing supply will come overwhelmingly from the PRS as the owner occupied sector and the social housing sector continue to stall in growth or decline against all tenures</w:t>
      </w:r>
    </w:p>
    <w:p w:rsidR="00225880" w:rsidRPr="00481E7F" w:rsidRDefault="00225880" w:rsidP="00481E7F">
      <w:pPr>
        <w:pStyle w:val="ListParagraph"/>
        <w:numPr>
          <w:ilvl w:val="0"/>
          <w:numId w:val="14"/>
        </w:numPr>
        <w:rPr>
          <w:rFonts w:ascii="Arial" w:hAnsi="Arial" w:cs="Arial"/>
          <w:lang w:val="en-GB"/>
        </w:rPr>
      </w:pPr>
      <w:r w:rsidRPr="00481E7F">
        <w:rPr>
          <w:rFonts w:ascii="Arial" w:hAnsi="Arial" w:cs="Arial"/>
          <w:lang w:val="en-GB"/>
        </w:rPr>
        <w:t>The Council should consider a new relationship with the PRS in meeting housing need and statutory homelessness – otherwise need will not be met and costs will rise</w:t>
      </w:r>
    </w:p>
    <w:p w:rsidR="00225880" w:rsidRPr="00481E7F" w:rsidRDefault="00225880" w:rsidP="00481E7F">
      <w:pPr>
        <w:pStyle w:val="ListParagraph"/>
        <w:numPr>
          <w:ilvl w:val="0"/>
          <w:numId w:val="14"/>
        </w:numPr>
        <w:rPr>
          <w:rFonts w:ascii="Arial" w:hAnsi="Arial" w:cs="Arial"/>
          <w:lang w:val="en-GB"/>
        </w:rPr>
      </w:pPr>
      <w:r w:rsidRPr="00481E7F">
        <w:rPr>
          <w:rFonts w:ascii="Arial" w:hAnsi="Arial" w:cs="Arial"/>
          <w:lang w:val="en-GB"/>
        </w:rPr>
        <w:t>A commercial “Harrow Lettings Agency” can be established for a relatively small investment within a prudent business model that should generate a healthy profit in year 2 of the company trading</w:t>
      </w:r>
    </w:p>
    <w:p w:rsidR="00225880" w:rsidRPr="00481E7F" w:rsidRDefault="00225880" w:rsidP="00481E7F">
      <w:pPr>
        <w:pStyle w:val="ListParagraph"/>
        <w:numPr>
          <w:ilvl w:val="0"/>
          <w:numId w:val="14"/>
        </w:numPr>
        <w:rPr>
          <w:rFonts w:ascii="Arial" w:hAnsi="Arial" w:cs="Arial"/>
          <w:lang w:val="en-GB"/>
        </w:rPr>
      </w:pPr>
      <w:r w:rsidRPr="00481E7F">
        <w:rPr>
          <w:rFonts w:ascii="Arial" w:hAnsi="Arial" w:cs="Arial"/>
          <w:lang w:val="en-GB"/>
        </w:rPr>
        <w:t>Business risks can be managed within an appropriate risk management format</w:t>
      </w:r>
    </w:p>
    <w:p w:rsidR="00225880" w:rsidRPr="00481E7F" w:rsidRDefault="00225880" w:rsidP="00481E7F">
      <w:pPr>
        <w:pStyle w:val="ListParagraph"/>
        <w:numPr>
          <w:ilvl w:val="0"/>
          <w:numId w:val="14"/>
        </w:numPr>
        <w:rPr>
          <w:rFonts w:ascii="Arial" w:hAnsi="Arial" w:cs="Arial"/>
          <w:lang w:val="en-GB"/>
        </w:rPr>
      </w:pPr>
      <w:r w:rsidRPr="00481E7F">
        <w:rPr>
          <w:rFonts w:ascii="Arial" w:hAnsi="Arial" w:cs="Arial"/>
          <w:lang w:val="en-GB"/>
        </w:rPr>
        <w:t>There is an opportunity to set up an ethical business in the PRS that can be profitable and be a sector leader in it’s business terms and working relationships</w:t>
      </w:r>
    </w:p>
    <w:p w:rsidR="00225880" w:rsidRPr="00481E7F" w:rsidRDefault="00225880" w:rsidP="00481E7F">
      <w:pPr>
        <w:pStyle w:val="ListParagraph"/>
        <w:numPr>
          <w:ilvl w:val="0"/>
          <w:numId w:val="14"/>
        </w:numPr>
        <w:rPr>
          <w:rFonts w:ascii="Arial" w:hAnsi="Arial" w:cs="Arial"/>
          <w:lang w:val="en-GB"/>
        </w:rPr>
      </w:pPr>
      <w:r w:rsidRPr="00481E7F">
        <w:rPr>
          <w:rFonts w:ascii="Arial" w:hAnsi="Arial" w:cs="Arial"/>
          <w:lang w:val="en-GB"/>
        </w:rPr>
        <w:t>There is an overall fit with the Council’s commercialisation agenda and this strand captures a key element of the current and potential housing agenda of the council</w:t>
      </w:r>
    </w:p>
    <w:p w:rsidR="00225880" w:rsidRDefault="00225880" w:rsidP="007A2D1F">
      <w:pPr>
        <w:outlineLvl w:val="1"/>
        <w:rPr>
          <w:rFonts w:ascii="Arial" w:hAnsi="Arial" w:cs="Arial"/>
          <w:b/>
          <w:bCs/>
          <w:color w:val="000000"/>
          <w:sz w:val="29"/>
          <w:szCs w:val="29"/>
          <w:lang w:val="en-GB"/>
        </w:rPr>
      </w:pPr>
    </w:p>
    <w:p w:rsidR="00225880" w:rsidRPr="007A2D1F" w:rsidRDefault="00225880" w:rsidP="007A2D1F">
      <w:pPr>
        <w:outlineLvl w:val="1"/>
        <w:rPr>
          <w:rFonts w:ascii="Times" w:hAnsi="Times" w:cs="Times"/>
          <w:b/>
          <w:bCs/>
          <w:sz w:val="36"/>
          <w:szCs w:val="36"/>
          <w:lang w:val="en-GB"/>
        </w:rPr>
      </w:pPr>
      <w:r w:rsidRPr="007A2D1F">
        <w:rPr>
          <w:rFonts w:ascii="Arial" w:hAnsi="Arial" w:cs="Arial"/>
          <w:b/>
          <w:bCs/>
          <w:color w:val="000000"/>
          <w:sz w:val="29"/>
          <w:szCs w:val="29"/>
          <w:lang w:val="en-GB"/>
        </w:rPr>
        <w:t>Implications of the Recommendation</w:t>
      </w:r>
    </w:p>
    <w:p w:rsidR="00225880" w:rsidRPr="007A2D1F" w:rsidRDefault="00225880" w:rsidP="007A2D1F">
      <w:pPr>
        <w:ind w:left="720" w:hanging="720"/>
        <w:jc w:val="both"/>
        <w:outlineLvl w:val="2"/>
        <w:rPr>
          <w:rFonts w:ascii="Times" w:hAnsi="Times" w:cs="Times"/>
          <w:b/>
          <w:bCs/>
          <w:sz w:val="27"/>
          <w:szCs w:val="27"/>
          <w:lang w:val="en-GB"/>
        </w:rPr>
      </w:pPr>
      <w:r w:rsidRPr="007A2D1F">
        <w:rPr>
          <w:rFonts w:ascii="Arial" w:hAnsi="Arial" w:cs="Arial"/>
          <w:b/>
          <w:bCs/>
          <w:i/>
          <w:iCs/>
          <w:color w:val="000000"/>
          <w:lang w:val="en-GB"/>
        </w:rPr>
        <w:t>Considerations</w:t>
      </w:r>
    </w:p>
    <w:p w:rsidR="00225880" w:rsidRPr="007A2D1F" w:rsidRDefault="00225880" w:rsidP="007A2D1F">
      <w:pPr>
        <w:rPr>
          <w:rFonts w:ascii="Times" w:hAnsi="Times" w:cs="Times"/>
          <w:sz w:val="20"/>
          <w:szCs w:val="20"/>
          <w:lang w:val="en-GB"/>
        </w:rPr>
      </w:pPr>
    </w:p>
    <w:p w:rsidR="00225880" w:rsidRPr="007A2D1F" w:rsidRDefault="00225880" w:rsidP="007A2D1F">
      <w:pPr>
        <w:outlineLvl w:val="3"/>
        <w:rPr>
          <w:rFonts w:ascii="Times" w:hAnsi="Times" w:cs="Times"/>
          <w:b/>
          <w:bCs/>
          <w:lang w:val="en-GB"/>
        </w:rPr>
      </w:pPr>
      <w:r w:rsidRPr="007A2D1F">
        <w:rPr>
          <w:rFonts w:ascii="Arial" w:hAnsi="Arial" w:cs="Arial"/>
          <w:color w:val="000000"/>
          <w:lang w:val="en-GB"/>
        </w:rPr>
        <w:t>The model of cash flows set out in the project report shows positive net cash flows achieved towards the end of year one</w:t>
      </w:r>
      <w:r>
        <w:rPr>
          <w:rFonts w:ascii="Arial" w:hAnsi="Arial" w:cs="Arial"/>
          <w:color w:val="000000"/>
          <w:lang w:val="en-GB"/>
        </w:rPr>
        <w:t>,</w:t>
      </w:r>
      <w:r w:rsidRPr="007A2D1F">
        <w:rPr>
          <w:rFonts w:ascii="Arial" w:hAnsi="Arial" w:cs="Arial"/>
          <w:color w:val="000000"/>
          <w:lang w:val="en-GB"/>
        </w:rPr>
        <w:t xml:space="preserve">  </w:t>
      </w:r>
      <w:r>
        <w:rPr>
          <w:rFonts w:ascii="Arial" w:hAnsi="Arial" w:cs="Arial"/>
          <w:color w:val="000000"/>
          <w:lang w:val="en-GB"/>
        </w:rPr>
        <w:t>w</w:t>
      </w:r>
      <w:r w:rsidRPr="007A2D1F">
        <w:rPr>
          <w:rFonts w:ascii="Arial" w:hAnsi="Arial" w:cs="Arial"/>
          <w:color w:val="000000"/>
          <w:lang w:val="en-GB"/>
        </w:rPr>
        <w:t>ith a healthy diversified business stream from years 3 onwards.  Conservative assumptions have been used to predict turnover with private landlords and once established there are significant opportunities for growth as new developments come on stream in and around Harrow.  However, there are set up costs to be invested and the preparatory work can be off set against early years profits reducing tax liabilities.</w:t>
      </w:r>
    </w:p>
    <w:p w:rsidR="00225880" w:rsidRPr="007A2D1F" w:rsidRDefault="00225880" w:rsidP="007A2D1F">
      <w:pPr>
        <w:rPr>
          <w:rFonts w:ascii="Times" w:hAnsi="Times" w:cs="Times"/>
          <w:sz w:val="20"/>
          <w:szCs w:val="20"/>
          <w:lang w:val="en-GB"/>
        </w:rPr>
      </w:pPr>
    </w:p>
    <w:p w:rsidR="00225880" w:rsidRPr="007A2D1F" w:rsidRDefault="00225880" w:rsidP="007A2D1F">
      <w:pPr>
        <w:outlineLvl w:val="3"/>
        <w:rPr>
          <w:rFonts w:ascii="Times" w:hAnsi="Times" w:cs="Times"/>
          <w:b/>
          <w:bCs/>
          <w:lang w:val="en-GB"/>
        </w:rPr>
      </w:pPr>
      <w:r w:rsidRPr="007A2D1F">
        <w:rPr>
          <w:rFonts w:ascii="Arial" w:hAnsi="Arial" w:cs="Arial"/>
          <w:b/>
          <w:bCs/>
          <w:color w:val="000000"/>
          <w:lang w:val="en-GB"/>
        </w:rPr>
        <w:t xml:space="preserve">Staffing/workforce </w:t>
      </w: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 xml:space="preserve">In order to develop stage two of this project - i.e. post project verification and pre company formation </w:t>
      </w:r>
      <w:r>
        <w:rPr>
          <w:rFonts w:ascii="Arial" w:hAnsi="Arial" w:cs="Arial"/>
          <w:color w:val="000000"/>
          <w:lang w:val="en-GB"/>
        </w:rPr>
        <w:t xml:space="preserve">- </w:t>
      </w:r>
      <w:r w:rsidRPr="007A2D1F">
        <w:rPr>
          <w:rFonts w:ascii="Arial" w:hAnsi="Arial" w:cs="Arial"/>
          <w:color w:val="000000"/>
          <w:lang w:val="en-GB"/>
        </w:rPr>
        <w:t>the project manager used for phase one report is able to develop much of the work.  Ultimately once established the new company will need to employ staff directly using appropriate terms and incentive based payment systems.</w:t>
      </w:r>
    </w:p>
    <w:p w:rsidR="00225880" w:rsidRPr="007A2D1F" w:rsidRDefault="00225880" w:rsidP="007A2D1F">
      <w:pPr>
        <w:rPr>
          <w:rFonts w:ascii="Times" w:hAnsi="Times" w:cs="Times"/>
          <w:sz w:val="20"/>
          <w:szCs w:val="20"/>
          <w:lang w:val="en-GB"/>
        </w:rPr>
      </w:pPr>
    </w:p>
    <w:p w:rsidR="00225880" w:rsidRPr="007A2D1F" w:rsidRDefault="00225880" w:rsidP="007A2D1F">
      <w:pPr>
        <w:outlineLvl w:val="1"/>
        <w:rPr>
          <w:rFonts w:ascii="Times" w:hAnsi="Times" w:cs="Times"/>
          <w:b/>
          <w:bCs/>
          <w:sz w:val="36"/>
          <w:szCs w:val="36"/>
          <w:lang w:val="en-GB"/>
        </w:rPr>
      </w:pPr>
      <w:r w:rsidRPr="007A2D1F">
        <w:rPr>
          <w:rFonts w:ascii="Arial" w:hAnsi="Arial" w:cs="Arial"/>
          <w:b/>
          <w:bCs/>
          <w:color w:val="000000"/>
          <w:lang w:val="en-GB"/>
        </w:rPr>
        <w:t>Risk Management Implications</w:t>
      </w: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The risks associated with this project have been identified and monitored in a risk register shared with the project board of officers and Housing Portfolio holder who have overseen development to date.  Risks at this stage are minimised by the proposed preparatory work set out in this report and for the new company the risks will be in the early months of set up.</w:t>
      </w:r>
    </w:p>
    <w:p w:rsidR="00225880" w:rsidRPr="007A2D1F" w:rsidRDefault="00225880" w:rsidP="007A2D1F">
      <w:pPr>
        <w:rPr>
          <w:rFonts w:ascii="Times" w:hAnsi="Times" w:cs="Times"/>
          <w:sz w:val="20"/>
          <w:szCs w:val="20"/>
          <w:lang w:val="en-GB"/>
        </w:rPr>
      </w:pPr>
    </w:p>
    <w:p w:rsidR="00225880" w:rsidRPr="007A2D1F" w:rsidRDefault="00225880" w:rsidP="007A2D1F">
      <w:pPr>
        <w:ind w:right="141"/>
        <w:rPr>
          <w:rFonts w:ascii="Times" w:hAnsi="Times" w:cs="Times"/>
          <w:sz w:val="20"/>
          <w:szCs w:val="20"/>
          <w:lang w:val="en-GB"/>
        </w:rPr>
      </w:pPr>
      <w:r>
        <w:rPr>
          <w:rFonts w:ascii="Arial" w:hAnsi="Arial" w:cs="Arial"/>
          <w:color w:val="000000"/>
          <w:lang w:val="en-GB"/>
        </w:rPr>
        <w:t xml:space="preserve">There is a </w:t>
      </w:r>
      <w:r w:rsidRPr="007A2D1F">
        <w:rPr>
          <w:rFonts w:ascii="Arial" w:hAnsi="Arial" w:cs="Arial"/>
          <w:color w:val="000000"/>
          <w:lang w:val="en-GB"/>
        </w:rPr>
        <w:t>separate risk register in place</w:t>
      </w:r>
      <w:r>
        <w:rPr>
          <w:rFonts w:ascii="Arial" w:hAnsi="Arial" w:cs="Arial"/>
          <w:color w:val="000000"/>
          <w:lang w:val="en-GB"/>
        </w:rPr>
        <w:t>.</w:t>
      </w:r>
    </w:p>
    <w:p w:rsidR="00225880" w:rsidRPr="007A2D1F" w:rsidRDefault="00225880" w:rsidP="007A2D1F">
      <w:pPr>
        <w:rPr>
          <w:rFonts w:ascii="Times" w:hAnsi="Times" w:cs="Times"/>
          <w:sz w:val="20"/>
          <w:szCs w:val="20"/>
          <w:lang w:val="en-GB"/>
        </w:rPr>
      </w:pPr>
    </w:p>
    <w:p w:rsidR="00225880" w:rsidRDefault="00225880">
      <w:pPr>
        <w:rPr>
          <w:rFonts w:ascii="Arial" w:hAnsi="Arial" w:cs="Arial"/>
          <w:b/>
          <w:bCs/>
          <w:color w:val="000000"/>
          <w:sz w:val="29"/>
          <w:szCs w:val="29"/>
          <w:lang w:val="en-GB"/>
        </w:rPr>
      </w:pPr>
      <w:r>
        <w:rPr>
          <w:rFonts w:ascii="Arial" w:hAnsi="Arial" w:cs="Arial"/>
          <w:b/>
          <w:bCs/>
          <w:color w:val="000000"/>
          <w:sz w:val="29"/>
          <w:szCs w:val="29"/>
          <w:lang w:val="en-GB"/>
        </w:rPr>
        <w:br w:type="page"/>
      </w:r>
    </w:p>
    <w:p w:rsidR="00225880" w:rsidRPr="007A2D1F" w:rsidRDefault="00225880" w:rsidP="007A2D1F">
      <w:pPr>
        <w:outlineLvl w:val="1"/>
        <w:rPr>
          <w:rFonts w:ascii="Times" w:hAnsi="Times" w:cs="Times"/>
          <w:b/>
          <w:bCs/>
          <w:sz w:val="36"/>
          <w:szCs w:val="36"/>
          <w:lang w:val="en-GB"/>
        </w:rPr>
      </w:pPr>
      <w:r w:rsidRPr="007A2D1F">
        <w:rPr>
          <w:rFonts w:ascii="Arial" w:hAnsi="Arial" w:cs="Arial"/>
          <w:b/>
          <w:bCs/>
          <w:color w:val="000000"/>
          <w:sz w:val="29"/>
          <w:szCs w:val="29"/>
          <w:lang w:val="en-GB"/>
        </w:rPr>
        <w:t>Legal Implications</w:t>
      </w:r>
    </w:p>
    <w:p w:rsidR="00225880" w:rsidRPr="007A2D1F" w:rsidRDefault="00225880" w:rsidP="007A2D1F">
      <w:pPr>
        <w:rPr>
          <w:rFonts w:ascii="Times" w:hAnsi="Times" w:cs="Times"/>
          <w:sz w:val="20"/>
          <w:szCs w:val="20"/>
          <w:lang w:val="en-GB"/>
        </w:rPr>
      </w:pPr>
    </w:p>
    <w:p w:rsidR="00225880" w:rsidRDefault="00225880" w:rsidP="00823E7D">
      <w:pPr>
        <w:pStyle w:val="ListParagraph"/>
        <w:numPr>
          <w:ilvl w:val="0"/>
          <w:numId w:val="15"/>
        </w:numPr>
        <w:outlineLvl w:val="3"/>
        <w:rPr>
          <w:rFonts w:ascii="Arial" w:hAnsi="Arial" w:cs="Arial"/>
          <w:color w:val="000000"/>
          <w:lang w:val="en-GB"/>
        </w:rPr>
      </w:pPr>
      <w:r w:rsidRPr="00930E8A">
        <w:rPr>
          <w:rFonts w:ascii="Arial" w:hAnsi="Arial" w:cs="Arial"/>
          <w:color w:val="000000"/>
          <w:lang w:val="en-GB"/>
        </w:rPr>
        <w:t xml:space="preserve">The Localism Act 2011 </w:t>
      </w:r>
      <w:r>
        <w:rPr>
          <w:rFonts w:ascii="Arial" w:hAnsi="Arial" w:cs="Arial"/>
          <w:color w:val="000000"/>
          <w:lang w:val="en-GB"/>
        </w:rPr>
        <w:t xml:space="preserve">and associated Regulations </w:t>
      </w:r>
      <w:r w:rsidRPr="00930E8A">
        <w:rPr>
          <w:rFonts w:ascii="Arial" w:hAnsi="Arial" w:cs="Arial"/>
          <w:color w:val="000000"/>
          <w:lang w:val="en-GB"/>
        </w:rPr>
        <w:t>specif</w:t>
      </w:r>
      <w:r>
        <w:rPr>
          <w:rFonts w:ascii="Arial" w:hAnsi="Arial" w:cs="Arial"/>
          <w:color w:val="000000"/>
          <w:lang w:val="en-GB"/>
        </w:rPr>
        <w:t>y</w:t>
      </w:r>
      <w:r w:rsidRPr="00930E8A">
        <w:rPr>
          <w:rFonts w:ascii="Arial" w:hAnsi="Arial" w:cs="Arial"/>
          <w:color w:val="000000"/>
          <w:lang w:val="en-GB"/>
        </w:rPr>
        <w:t xml:space="preserve"> that commercial trading must be undertaken through a company</w:t>
      </w:r>
      <w:r>
        <w:rPr>
          <w:rFonts w:ascii="Arial" w:hAnsi="Arial" w:cs="Arial"/>
          <w:color w:val="000000"/>
          <w:lang w:val="en-GB"/>
        </w:rPr>
        <w:t>.</w:t>
      </w:r>
    </w:p>
    <w:p w:rsidR="00225880" w:rsidRPr="00930E8A" w:rsidRDefault="00225880" w:rsidP="00823E7D">
      <w:pPr>
        <w:pStyle w:val="ListParagraph"/>
        <w:numPr>
          <w:ilvl w:val="0"/>
          <w:numId w:val="15"/>
        </w:numPr>
        <w:outlineLvl w:val="3"/>
        <w:rPr>
          <w:rFonts w:ascii="Arial" w:hAnsi="Arial" w:cs="Arial"/>
          <w:color w:val="000000"/>
          <w:lang w:val="en-GB"/>
        </w:rPr>
      </w:pPr>
      <w:r>
        <w:rPr>
          <w:rFonts w:ascii="Arial" w:hAnsi="Arial" w:cs="Arial"/>
          <w:color w:val="000000"/>
          <w:lang w:val="en-GB"/>
        </w:rPr>
        <w:t>HB Public Law’s private sector partner, Bevan Brittan, are advising the council on legal requirements as the project progresses, including the appropriate company structure and the legal implications arising from the chosen structure</w:t>
      </w:r>
    </w:p>
    <w:p w:rsidR="00225880" w:rsidRPr="007A2D1F" w:rsidRDefault="00225880" w:rsidP="00823E7D">
      <w:pPr>
        <w:outlineLvl w:val="3"/>
        <w:rPr>
          <w:rFonts w:ascii="Times" w:hAnsi="Times" w:cs="Times"/>
          <w:sz w:val="20"/>
          <w:szCs w:val="20"/>
          <w:lang w:val="en-GB"/>
        </w:rPr>
      </w:pPr>
    </w:p>
    <w:p w:rsidR="00225880" w:rsidRPr="007A2D1F" w:rsidRDefault="00225880" w:rsidP="007A2D1F">
      <w:pPr>
        <w:outlineLvl w:val="1"/>
        <w:rPr>
          <w:rFonts w:ascii="Times" w:hAnsi="Times" w:cs="Times"/>
          <w:b/>
          <w:bCs/>
          <w:sz w:val="36"/>
          <w:szCs w:val="36"/>
          <w:lang w:val="en-GB"/>
        </w:rPr>
      </w:pPr>
      <w:r w:rsidRPr="007A2D1F">
        <w:rPr>
          <w:rFonts w:ascii="Arial" w:hAnsi="Arial" w:cs="Arial"/>
          <w:b/>
          <w:bCs/>
          <w:color w:val="000000"/>
          <w:sz w:val="29"/>
          <w:szCs w:val="29"/>
          <w:lang w:val="en-GB"/>
        </w:rPr>
        <w:t>Financial Implications</w:t>
      </w:r>
    </w:p>
    <w:p w:rsidR="00225880" w:rsidRPr="007A2D1F" w:rsidRDefault="00225880" w:rsidP="007A2D1F">
      <w:pPr>
        <w:rPr>
          <w:rFonts w:ascii="Times" w:hAnsi="Times" w:cs="Times"/>
          <w:sz w:val="20"/>
          <w:szCs w:val="20"/>
          <w:lang w:val="en-GB"/>
        </w:rPr>
      </w:pPr>
    </w:p>
    <w:p w:rsidR="00225880" w:rsidRPr="007A2D1F" w:rsidRDefault="00225880" w:rsidP="007A2D1F">
      <w:pPr>
        <w:rPr>
          <w:rFonts w:ascii="Times" w:hAnsi="Times" w:cs="Times"/>
          <w:sz w:val="20"/>
          <w:szCs w:val="20"/>
          <w:lang w:val="en-GB"/>
        </w:rPr>
      </w:pPr>
      <w:r>
        <w:rPr>
          <w:rFonts w:ascii="Arial" w:hAnsi="Arial" w:cs="Arial"/>
          <w:color w:val="000000"/>
          <w:lang w:val="en-GB"/>
        </w:rPr>
        <w:t>The financial i</w:t>
      </w:r>
      <w:r w:rsidRPr="007A2D1F">
        <w:rPr>
          <w:rFonts w:ascii="Arial" w:hAnsi="Arial" w:cs="Arial"/>
          <w:color w:val="000000"/>
          <w:lang w:val="en-GB"/>
        </w:rPr>
        <w:t>mplications of the proposed decision</w:t>
      </w:r>
      <w:r>
        <w:rPr>
          <w:rFonts w:ascii="Arial" w:hAnsi="Arial" w:cs="Arial"/>
          <w:color w:val="000000"/>
          <w:lang w:val="en-GB"/>
        </w:rPr>
        <w:t xml:space="preserve"> are contained within the appended report.</w:t>
      </w:r>
    </w:p>
    <w:p w:rsidR="00225880" w:rsidRPr="007A2D1F" w:rsidRDefault="00225880" w:rsidP="007A2D1F">
      <w:pPr>
        <w:rPr>
          <w:rFonts w:ascii="Times" w:hAnsi="Times" w:cs="Times"/>
          <w:sz w:val="20"/>
          <w:szCs w:val="20"/>
          <w:lang w:val="en-GB"/>
        </w:rPr>
      </w:pPr>
    </w:p>
    <w:p w:rsidR="00225880" w:rsidRPr="007A2D1F" w:rsidRDefault="00225880" w:rsidP="007A2D1F">
      <w:pPr>
        <w:numPr>
          <w:ilvl w:val="0"/>
          <w:numId w:val="3"/>
        </w:numPr>
        <w:textAlignment w:val="baseline"/>
        <w:rPr>
          <w:rFonts w:ascii="Arial" w:hAnsi="Arial" w:cs="Arial"/>
          <w:color w:val="000000"/>
          <w:lang w:val="en-GB"/>
        </w:rPr>
      </w:pPr>
      <w:r w:rsidRPr="007A2D1F">
        <w:rPr>
          <w:rFonts w:ascii="Arial" w:hAnsi="Arial" w:cs="Arial"/>
          <w:color w:val="000000"/>
          <w:lang w:val="en-GB"/>
        </w:rPr>
        <w:t>The</w:t>
      </w:r>
      <w:r>
        <w:rPr>
          <w:rFonts w:ascii="Arial" w:hAnsi="Arial" w:cs="Arial"/>
          <w:color w:val="000000"/>
          <w:lang w:val="en-GB"/>
        </w:rPr>
        <w:t>re are no capital implications in the current or future years</w:t>
      </w:r>
    </w:p>
    <w:p w:rsidR="00225880" w:rsidRPr="007A2D1F" w:rsidRDefault="00225880" w:rsidP="007A2D1F">
      <w:pPr>
        <w:rPr>
          <w:rFonts w:ascii="Times" w:hAnsi="Times" w:cs="Times"/>
          <w:sz w:val="20"/>
          <w:szCs w:val="20"/>
          <w:lang w:val="en-GB"/>
        </w:rPr>
      </w:pPr>
    </w:p>
    <w:p w:rsidR="00225880" w:rsidRDefault="00225880" w:rsidP="007A2D1F">
      <w:pPr>
        <w:numPr>
          <w:ilvl w:val="0"/>
          <w:numId w:val="4"/>
        </w:numPr>
        <w:textAlignment w:val="baseline"/>
        <w:rPr>
          <w:rFonts w:ascii="Arial" w:hAnsi="Arial" w:cs="Arial"/>
          <w:color w:val="000000"/>
          <w:lang w:val="en-GB"/>
        </w:rPr>
      </w:pPr>
      <w:r>
        <w:rPr>
          <w:rFonts w:ascii="Arial" w:hAnsi="Arial" w:cs="Arial"/>
          <w:color w:val="000000"/>
          <w:lang w:val="en-GB"/>
        </w:rPr>
        <w:t>Trading is assumed to commence half-way through this financial year, and the reporting period is assumed to be the same as that of the Council for ease of producing consolidated financial accounts. This means that the first year of trading will be a part year.</w:t>
      </w:r>
    </w:p>
    <w:p w:rsidR="00225880" w:rsidRPr="007A2D1F" w:rsidRDefault="00225880" w:rsidP="007A2D1F">
      <w:pPr>
        <w:rPr>
          <w:rFonts w:ascii="Times" w:hAnsi="Times" w:cs="Times"/>
          <w:sz w:val="20"/>
          <w:szCs w:val="20"/>
          <w:lang w:val="en-GB"/>
        </w:rPr>
      </w:pPr>
    </w:p>
    <w:p w:rsidR="00225880" w:rsidRPr="007A2D1F" w:rsidRDefault="00225880" w:rsidP="007A2D1F">
      <w:pPr>
        <w:numPr>
          <w:ilvl w:val="0"/>
          <w:numId w:val="5"/>
        </w:numPr>
        <w:textAlignment w:val="baseline"/>
        <w:rPr>
          <w:rFonts w:ascii="Arial" w:hAnsi="Arial" w:cs="Arial"/>
          <w:color w:val="000000"/>
          <w:lang w:val="en-GB"/>
        </w:rPr>
      </w:pPr>
      <w:r>
        <w:rPr>
          <w:rFonts w:ascii="Arial" w:hAnsi="Arial" w:cs="Arial"/>
          <w:color w:val="000000"/>
          <w:lang w:val="en-GB"/>
        </w:rPr>
        <w:t>The revenue forecasts contained within the appendix project a small loss in the first part year of trading due the need to fund some initial costs of establishing the business and to start to build a client base of landlords. There may be a need for the Council to provide working capital to the company initially on commercial terms to cover the initial trading period.</w:t>
      </w:r>
    </w:p>
    <w:p w:rsidR="00225880" w:rsidRPr="007A2D1F" w:rsidRDefault="00225880" w:rsidP="007A2D1F">
      <w:pPr>
        <w:rPr>
          <w:rFonts w:ascii="Times" w:hAnsi="Times" w:cs="Times"/>
          <w:sz w:val="20"/>
          <w:szCs w:val="20"/>
          <w:lang w:val="en-GB"/>
        </w:rPr>
      </w:pPr>
    </w:p>
    <w:p w:rsidR="00225880" w:rsidRDefault="00225880" w:rsidP="007A2D1F">
      <w:pPr>
        <w:numPr>
          <w:ilvl w:val="0"/>
          <w:numId w:val="6"/>
        </w:numPr>
        <w:textAlignment w:val="baseline"/>
        <w:rPr>
          <w:rFonts w:ascii="Arial" w:hAnsi="Arial" w:cs="Arial"/>
          <w:color w:val="000000"/>
          <w:lang w:val="en-GB"/>
        </w:rPr>
      </w:pPr>
      <w:r>
        <w:rPr>
          <w:rFonts w:ascii="Arial" w:hAnsi="Arial" w:cs="Arial"/>
          <w:color w:val="000000"/>
          <w:lang w:val="en-GB"/>
        </w:rPr>
        <w:t>This loss is projected to be covered by a profit in the first full year of trading, with profits then building steadily as the business reaches its projected business potential</w:t>
      </w:r>
      <w:r w:rsidRPr="007A2D1F">
        <w:rPr>
          <w:rFonts w:ascii="Arial" w:hAnsi="Arial" w:cs="Arial"/>
          <w:color w:val="000000"/>
          <w:lang w:val="en-GB"/>
        </w:rPr>
        <w:t>.</w:t>
      </w:r>
    </w:p>
    <w:p w:rsidR="00225880" w:rsidRDefault="00225880" w:rsidP="0090392A">
      <w:pPr>
        <w:ind w:left="720"/>
        <w:textAlignment w:val="baseline"/>
        <w:rPr>
          <w:rFonts w:ascii="Arial" w:hAnsi="Arial" w:cs="Arial"/>
          <w:color w:val="000000"/>
          <w:lang w:val="en-GB"/>
        </w:rPr>
      </w:pPr>
    </w:p>
    <w:p w:rsidR="00225880" w:rsidRPr="007A2D1F" w:rsidRDefault="00225880" w:rsidP="00BC19A7">
      <w:pPr>
        <w:numPr>
          <w:ilvl w:val="0"/>
          <w:numId w:val="6"/>
        </w:numPr>
        <w:textAlignment w:val="baseline"/>
        <w:rPr>
          <w:rFonts w:ascii="Arial" w:hAnsi="Arial" w:cs="Arial"/>
          <w:color w:val="000000"/>
          <w:lang w:val="en-GB"/>
        </w:rPr>
      </w:pPr>
      <w:r>
        <w:rPr>
          <w:rFonts w:ascii="Arial" w:hAnsi="Arial" w:cs="Arial"/>
          <w:color w:val="000000"/>
          <w:lang w:val="en-GB"/>
        </w:rPr>
        <w:t xml:space="preserve">In practice, </w:t>
      </w:r>
      <w:r w:rsidRPr="00BC19A7">
        <w:rPr>
          <w:rFonts w:ascii="Arial" w:hAnsi="Arial" w:cs="Arial"/>
          <w:color w:val="000000"/>
          <w:lang w:val="en-GB"/>
        </w:rPr>
        <w:t>the agency would require a short-term working capital loan from the Council of up to £100,000</w:t>
      </w:r>
      <w:r>
        <w:rPr>
          <w:rFonts w:ascii="Arial" w:hAnsi="Arial" w:cs="Arial"/>
          <w:color w:val="000000"/>
          <w:lang w:val="en-GB"/>
        </w:rPr>
        <w:t xml:space="preserve">, </w:t>
      </w:r>
      <w:r w:rsidRPr="00BC19A7">
        <w:rPr>
          <w:rFonts w:ascii="Arial" w:hAnsi="Arial" w:cs="Arial"/>
          <w:color w:val="000000"/>
          <w:lang w:val="en-GB"/>
        </w:rPr>
        <w:t xml:space="preserve">to cover the first year of trading, which would need to be made on commercial terms. </w:t>
      </w:r>
      <w:r>
        <w:rPr>
          <w:rFonts w:ascii="Arial" w:hAnsi="Arial" w:cs="Arial"/>
          <w:color w:val="000000"/>
          <w:lang w:val="en-GB"/>
        </w:rPr>
        <w:t>As preparatory work advances, it is hoped that the drawdown from the available money would be less than this amount. Should the company fail to achieve its income targets, some or all of this money may be at risk.</w:t>
      </w:r>
    </w:p>
    <w:p w:rsidR="00225880" w:rsidRPr="007A2D1F" w:rsidRDefault="00225880" w:rsidP="007A2D1F">
      <w:pPr>
        <w:rPr>
          <w:rFonts w:ascii="Times" w:hAnsi="Times" w:cs="Times"/>
          <w:sz w:val="20"/>
          <w:szCs w:val="20"/>
          <w:lang w:val="en-GB"/>
        </w:rPr>
      </w:pPr>
    </w:p>
    <w:p w:rsidR="00225880" w:rsidRPr="007A2D1F" w:rsidRDefault="00225880" w:rsidP="007A2D1F">
      <w:pPr>
        <w:numPr>
          <w:ilvl w:val="0"/>
          <w:numId w:val="7"/>
        </w:numPr>
        <w:textAlignment w:val="baseline"/>
        <w:rPr>
          <w:rFonts w:ascii="Arial" w:hAnsi="Arial" w:cs="Arial"/>
          <w:color w:val="000000"/>
          <w:lang w:val="en-GB"/>
        </w:rPr>
      </w:pPr>
      <w:r>
        <w:rPr>
          <w:rFonts w:ascii="Arial" w:hAnsi="Arial" w:cs="Arial"/>
          <w:color w:val="000000"/>
          <w:lang w:val="en-GB"/>
        </w:rPr>
        <w:t xml:space="preserve">As can be seen from the projections included in the appendix, the business is projected to generate income streams which would belong to the Council as the company would be wholly-owned by the Council. </w:t>
      </w:r>
    </w:p>
    <w:p w:rsidR="00225880" w:rsidRPr="007A2D1F" w:rsidRDefault="00225880" w:rsidP="007A2D1F">
      <w:pPr>
        <w:rPr>
          <w:rFonts w:ascii="Times" w:hAnsi="Times" w:cs="Times"/>
          <w:sz w:val="20"/>
          <w:szCs w:val="20"/>
          <w:lang w:val="en-GB"/>
        </w:rPr>
      </w:pPr>
    </w:p>
    <w:p w:rsidR="00225880" w:rsidRPr="00FE1703" w:rsidRDefault="00225880" w:rsidP="007A2D1F">
      <w:pPr>
        <w:numPr>
          <w:ilvl w:val="0"/>
          <w:numId w:val="9"/>
        </w:numPr>
        <w:textAlignment w:val="baseline"/>
        <w:rPr>
          <w:rFonts w:ascii="Times" w:hAnsi="Times" w:cs="Times"/>
          <w:sz w:val="20"/>
          <w:szCs w:val="20"/>
          <w:lang w:val="en-GB"/>
        </w:rPr>
      </w:pPr>
      <w:r w:rsidRPr="00FE1703">
        <w:rPr>
          <w:rFonts w:ascii="Arial" w:hAnsi="Arial" w:cs="Arial"/>
          <w:color w:val="000000"/>
          <w:lang w:val="en-GB"/>
        </w:rPr>
        <w:t>The project has been modelled in isolation at this stage, and has been demonstrated as</w:t>
      </w:r>
      <w:r>
        <w:rPr>
          <w:rFonts w:ascii="Arial" w:hAnsi="Arial" w:cs="Arial"/>
          <w:color w:val="000000"/>
          <w:lang w:val="en-GB"/>
        </w:rPr>
        <w:t xml:space="preserve"> being viable in its own right.</w:t>
      </w:r>
      <w:r w:rsidRPr="00FE1703">
        <w:rPr>
          <w:rFonts w:ascii="Arial" w:hAnsi="Arial" w:cs="Arial"/>
          <w:color w:val="000000"/>
          <w:lang w:val="en-GB"/>
        </w:rPr>
        <w:t xml:space="preserve"> In practice the business is likely to form part of a group structure with additional companies set up to deliver other areas of commercialisation, some of which are included on the agenda for this meeting. As well as being a logical decision, this group structure may well deliver benefits such as economies of scale, and be potentially more tax-efficient than stand-alone companies. Further work is being undertaken in respect of the legal and taxation aspects of the commercialisation agenda, and these will ultimately determine the extent to which any particular business strand generates income for the Council</w:t>
      </w:r>
      <w:r>
        <w:rPr>
          <w:rFonts w:ascii="Arial" w:hAnsi="Arial" w:cs="Arial"/>
          <w:color w:val="000000"/>
          <w:lang w:val="en-GB"/>
        </w:rPr>
        <w:t>.</w:t>
      </w:r>
    </w:p>
    <w:p w:rsidR="00225880" w:rsidRPr="007A2D1F" w:rsidRDefault="00225880" w:rsidP="007A2D1F">
      <w:pPr>
        <w:rPr>
          <w:rFonts w:ascii="Times" w:hAnsi="Times" w:cs="Times"/>
          <w:sz w:val="20"/>
          <w:szCs w:val="20"/>
          <w:lang w:val="en-GB"/>
        </w:rPr>
      </w:pPr>
    </w:p>
    <w:p w:rsidR="00225880" w:rsidRPr="007A2D1F" w:rsidRDefault="00225880" w:rsidP="007A2D1F">
      <w:pPr>
        <w:outlineLvl w:val="1"/>
        <w:rPr>
          <w:rFonts w:ascii="Times" w:hAnsi="Times" w:cs="Times"/>
          <w:b/>
          <w:bCs/>
          <w:sz w:val="36"/>
          <w:szCs w:val="36"/>
          <w:lang w:val="en-GB"/>
        </w:rPr>
      </w:pPr>
      <w:r w:rsidRPr="007A2D1F">
        <w:rPr>
          <w:rFonts w:ascii="Arial" w:hAnsi="Arial" w:cs="Arial"/>
          <w:b/>
          <w:bCs/>
          <w:color w:val="000000"/>
          <w:sz w:val="29"/>
          <w:szCs w:val="29"/>
          <w:lang w:val="en-GB"/>
        </w:rPr>
        <w:t>Equalities implications / Public Sector Equality Duty</w:t>
      </w:r>
    </w:p>
    <w:p w:rsidR="00225880" w:rsidRPr="007A2D1F" w:rsidRDefault="00225880" w:rsidP="007A2D1F">
      <w:pPr>
        <w:rPr>
          <w:rFonts w:ascii="Times" w:hAnsi="Times" w:cs="Times"/>
          <w:sz w:val="20"/>
          <w:szCs w:val="20"/>
          <w:lang w:val="en-GB"/>
        </w:rPr>
      </w:pP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An initial Equalities Impact Assessment indicates that there are no adverse impacts generated by this report a full EqIA will be produced for the final business report.</w:t>
      </w:r>
    </w:p>
    <w:p w:rsidR="00225880" w:rsidRPr="007A2D1F" w:rsidRDefault="00225880" w:rsidP="007A2D1F">
      <w:pPr>
        <w:rPr>
          <w:rFonts w:ascii="Times" w:hAnsi="Times" w:cs="Times"/>
          <w:sz w:val="20"/>
          <w:szCs w:val="20"/>
          <w:lang w:val="en-GB"/>
        </w:rPr>
      </w:pPr>
    </w:p>
    <w:p w:rsidR="00225880" w:rsidRPr="007A2D1F" w:rsidRDefault="00225880" w:rsidP="007A2D1F">
      <w:pPr>
        <w:rPr>
          <w:rFonts w:ascii="Times" w:hAnsi="Times" w:cs="Times"/>
          <w:sz w:val="20"/>
          <w:szCs w:val="20"/>
          <w:lang w:val="en-GB"/>
        </w:rPr>
      </w:pPr>
      <w:r w:rsidRPr="007A2D1F">
        <w:rPr>
          <w:rFonts w:ascii="Arial" w:hAnsi="Arial" w:cs="Arial"/>
          <w:b/>
          <w:bCs/>
          <w:color w:val="000000"/>
          <w:sz w:val="29"/>
          <w:szCs w:val="29"/>
          <w:lang w:val="en-GB"/>
        </w:rPr>
        <w:t>Council Priorities</w:t>
      </w:r>
    </w:p>
    <w:p w:rsidR="00225880" w:rsidRPr="007A2D1F" w:rsidRDefault="00225880" w:rsidP="007A2D1F">
      <w:pPr>
        <w:rPr>
          <w:rFonts w:ascii="Times" w:hAnsi="Times" w:cs="Times"/>
          <w:sz w:val="20"/>
          <w:szCs w:val="20"/>
          <w:lang w:val="en-GB"/>
        </w:rPr>
      </w:pP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The Council’s vision:</w:t>
      </w:r>
      <w:r w:rsidRPr="007A2D1F">
        <w:rPr>
          <w:rFonts w:ascii="Arial" w:hAnsi="Arial" w:cs="Arial"/>
          <w:color w:val="000000"/>
          <w:lang w:val="en-GB"/>
        </w:rPr>
        <w:tab/>
      </w:r>
    </w:p>
    <w:p w:rsidR="00225880" w:rsidRPr="007A2D1F" w:rsidRDefault="00225880" w:rsidP="007A2D1F">
      <w:pPr>
        <w:rPr>
          <w:rFonts w:ascii="Times" w:hAnsi="Times" w:cs="Times"/>
          <w:sz w:val="20"/>
          <w:szCs w:val="20"/>
          <w:lang w:val="en-GB"/>
        </w:rPr>
      </w:pPr>
    </w:p>
    <w:p w:rsidR="00225880" w:rsidRPr="007A2D1F" w:rsidRDefault="00225880" w:rsidP="007A2D1F">
      <w:pPr>
        <w:rPr>
          <w:rFonts w:ascii="Times" w:hAnsi="Times" w:cs="Times"/>
          <w:sz w:val="20"/>
          <w:szCs w:val="20"/>
          <w:lang w:val="en-GB"/>
        </w:rPr>
      </w:pPr>
      <w:r w:rsidRPr="007A2D1F">
        <w:rPr>
          <w:rFonts w:ascii="Arial" w:hAnsi="Arial" w:cs="Arial"/>
          <w:b/>
          <w:bCs/>
          <w:color w:val="000000"/>
          <w:lang w:val="en-GB"/>
        </w:rPr>
        <w:t>Working Together to Make a Difference for Harrow</w:t>
      </w:r>
    </w:p>
    <w:p w:rsidR="00225880" w:rsidRPr="007A2D1F" w:rsidRDefault="00225880" w:rsidP="007A2D1F">
      <w:pPr>
        <w:rPr>
          <w:rFonts w:ascii="Times" w:hAnsi="Times" w:cs="Times"/>
          <w:sz w:val="20"/>
          <w:szCs w:val="20"/>
          <w:lang w:val="en-GB"/>
        </w:rPr>
      </w:pPr>
    </w:p>
    <w:p w:rsidR="00225880" w:rsidRPr="007A2D1F" w:rsidRDefault="00225880" w:rsidP="007A2D1F">
      <w:pPr>
        <w:rPr>
          <w:rFonts w:ascii="Times" w:hAnsi="Times" w:cs="Times"/>
          <w:sz w:val="20"/>
          <w:szCs w:val="20"/>
          <w:lang w:val="en-GB"/>
        </w:rPr>
      </w:pPr>
      <w:r w:rsidRPr="007A2D1F">
        <w:rPr>
          <w:rFonts w:ascii="Arial" w:hAnsi="Arial" w:cs="Arial"/>
          <w:color w:val="000000"/>
          <w:lang w:val="en-GB"/>
        </w:rPr>
        <w:t xml:space="preserve">Please identify how the report incorporates the administration’s priorities. </w:t>
      </w:r>
    </w:p>
    <w:p w:rsidR="00225880" w:rsidRPr="007A2D1F" w:rsidRDefault="00225880" w:rsidP="007A2D1F">
      <w:pPr>
        <w:rPr>
          <w:rFonts w:ascii="Times" w:hAnsi="Times" w:cs="Times"/>
          <w:sz w:val="20"/>
          <w:szCs w:val="20"/>
          <w:lang w:val="en-GB"/>
        </w:rPr>
      </w:pPr>
    </w:p>
    <w:p w:rsidR="00225880" w:rsidRPr="007A2D1F" w:rsidRDefault="00225880" w:rsidP="007A2D1F">
      <w:pPr>
        <w:numPr>
          <w:ilvl w:val="0"/>
          <w:numId w:val="10"/>
        </w:numPr>
        <w:ind w:left="300"/>
        <w:jc w:val="both"/>
        <w:textAlignment w:val="baseline"/>
        <w:rPr>
          <w:rFonts w:ascii="Arial" w:hAnsi="Arial" w:cs="Arial"/>
          <w:color w:val="000000"/>
          <w:lang w:val="en-GB"/>
        </w:rPr>
      </w:pPr>
      <w:r w:rsidRPr="007A2D1F">
        <w:rPr>
          <w:rFonts w:ascii="Arial" w:hAnsi="Arial" w:cs="Arial"/>
          <w:color w:val="000000"/>
          <w:lang w:val="en-GB"/>
        </w:rPr>
        <w:t>Making a difference for the vulnerable</w:t>
      </w:r>
    </w:p>
    <w:p w:rsidR="00225880" w:rsidRPr="007A2D1F" w:rsidRDefault="00225880" w:rsidP="007A2D1F">
      <w:pPr>
        <w:ind w:left="782"/>
        <w:jc w:val="both"/>
        <w:rPr>
          <w:rFonts w:ascii="Times" w:hAnsi="Times" w:cs="Times"/>
          <w:sz w:val="20"/>
          <w:szCs w:val="20"/>
          <w:lang w:val="en-GB"/>
        </w:rPr>
      </w:pPr>
      <w:r w:rsidRPr="007A2D1F">
        <w:rPr>
          <w:rFonts w:ascii="Arial" w:hAnsi="Arial" w:cs="Arial"/>
          <w:color w:val="000000"/>
          <w:lang w:val="en-GB"/>
        </w:rPr>
        <w:t>The proposed agency will work to offer fair terms and minimise or eliminate charges to tenants while offering fair terms of business.</w:t>
      </w:r>
    </w:p>
    <w:p w:rsidR="00225880" w:rsidRPr="007A2D1F" w:rsidRDefault="00225880" w:rsidP="007A2D1F">
      <w:pPr>
        <w:numPr>
          <w:ilvl w:val="0"/>
          <w:numId w:val="11"/>
        </w:numPr>
        <w:ind w:left="300"/>
        <w:jc w:val="both"/>
        <w:textAlignment w:val="baseline"/>
        <w:rPr>
          <w:rFonts w:ascii="Arial" w:hAnsi="Arial" w:cs="Arial"/>
          <w:color w:val="000000"/>
          <w:lang w:val="en-GB"/>
        </w:rPr>
      </w:pPr>
      <w:r w:rsidRPr="007A2D1F">
        <w:rPr>
          <w:rFonts w:ascii="Arial" w:hAnsi="Arial" w:cs="Arial"/>
          <w:color w:val="000000"/>
          <w:lang w:val="en-GB"/>
        </w:rPr>
        <w:t>Making a difference for communities</w:t>
      </w:r>
    </w:p>
    <w:p w:rsidR="00225880" w:rsidRPr="007A2D1F" w:rsidRDefault="00225880" w:rsidP="007A2D1F">
      <w:pPr>
        <w:ind w:left="782"/>
        <w:jc w:val="both"/>
        <w:rPr>
          <w:rFonts w:ascii="Times" w:hAnsi="Times" w:cs="Times"/>
          <w:sz w:val="20"/>
          <w:szCs w:val="20"/>
          <w:lang w:val="en-GB"/>
        </w:rPr>
      </w:pPr>
      <w:r w:rsidRPr="007A2D1F">
        <w:rPr>
          <w:rFonts w:ascii="Arial" w:hAnsi="Arial" w:cs="Arial"/>
          <w:color w:val="000000"/>
          <w:lang w:val="en-GB"/>
        </w:rPr>
        <w:t>The agency will work to ensure that properties are well managed and tenants &amp; landlords are made clearly aware of their rights and obligations to local communities</w:t>
      </w:r>
    </w:p>
    <w:p w:rsidR="00225880" w:rsidRPr="007A2D1F" w:rsidRDefault="00225880" w:rsidP="007A2D1F">
      <w:pPr>
        <w:numPr>
          <w:ilvl w:val="0"/>
          <w:numId w:val="12"/>
        </w:numPr>
        <w:ind w:left="300"/>
        <w:jc w:val="both"/>
        <w:textAlignment w:val="baseline"/>
        <w:rPr>
          <w:rFonts w:ascii="Arial" w:hAnsi="Arial" w:cs="Arial"/>
          <w:color w:val="000000"/>
          <w:lang w:val="en-GB"/>
        </w:rPr>
      </w:pPr>
      <w:r w:rsidRPr="007A2D1F">
        <w:rPr>
          <w:rFonts w:ascii="Arial" w:hAnsi="Arial" w:cs="Arial"/>
          <w:color w:val="000000"/>
          <w:lang w:val="en-GB"/>
        </w:rPr>
        <w:t>Making a difference for local businesses</w:t>
      </w:r>
    </w:p>
    <w:p w:rsidR="00225880" w:rsidRPr="007A2D1F" w:rsidRDefault="00225880" w:rsidP="007A2D1F">
      <w:pPr>
        <w:ind w:left="782"/>
        <w:jc w:val="both"/>
        <w:rPr>
          <w:rFonts w:ascii="Times" w:hAnsi="Times" w:cs="Times"/>
          <w:sz w:val="20"/>
          <w:szCs w:val="20"/>
          <w:lang w:val="en-GB"/>
        </w:rPr>
      </w:pPr>
      <w:r w:rsidRPr="007A2D1F">
        <w:rPr>
          <w:rFonts w:ascii="Arial" w:hAnsi="Arial" w:cs="Arial"/>
          <w:color w:val="000000"/>
          <w:lang w:val="en-GB"/>
        </w:rPr>
        <w:t>While the proposed agency will offer competition to existing businesses it is unlikely to ever take more than a small percentage of the 18,000 private tenancies let in the borough as recorded in the 2011 census.  By setting high benchmark standards the agency should demonstrate that fair charges to landlords can deliver high quality services which will undermine the cheap and ineffective agencies that potentially tarnish the industry.</w:t>
      </w:r>
    </w:p>
    <w:p w:rsidR="00225880" w:rsidRPr="007A2D1F" w:rsidRDefault="00225880" w:rsidP="007A2D1F">
      <w:pPr>
        <w:numPr>
          <w:ilvl w:val="0"/>
          <w:numId w:val="13"/>
        </w:numPr>
        <w:ind w:left="300"/>
        <w:jc w:val="both"/>
        <w:textAlignment w:val="baseline"/>
        <w:rPr>
          <w:rFonts w:ascii="Arial" w:hAnsi="Arial" w:cs="Arial"/>
          <w:color w:val="000000"/>
          <w:lang w:val="en-GB"/>
        </w:rPr>
      </w:pPr>
      <w:r w:rsidRPr="007A2D1F">
        <w:rPr>
          <w:rFonts w:ascii="Arial" w:hAnsi="Arial" w:cs="Arial"/>
          <w:color w:val="000000"/>
          <w:lang w:val="en-GB"/>
        </w:rPr>
        <w:t>Making a difference for families</w:t>
      </w:r>
    </w:p>
    <w:p w:rsidR="00225880" w:rsidRPr="007A2D1F" w:rsidRDefault="00225880" w:rsidP="007A2D1F">
      <w:pPr>
        <w:ind w:left="782"/>
        <w:jc w:val="both"/>
        <w:rPr>
          <w:rFonts w:ascii="Times" w:hAnsi="Times" w:cs="Times"/>
          <w:sz w:val="20"/>
          <w:szCs w:val="20"/>
          <w:lang w:val="en-GB"/>
        </w:rPr>
      </w:pPr>
      <w:r w:rsidRPr="007A2D1F">
        <w:rPr>
          <w:rFonts w:ascii="Arial" w:hAnsi="Arial" w:cs="Arial"/>
          <w:color w:val="000000"/>
          <w:lang w:val="en-GB"/>
        </w:rPr>
        <w:t>Families of all ages and income levels will be able to access high quality well managed homes and use the service as a benchmark for the level of service that should be on offer.</w:t>
      </w:r>
    </w:p>
    <w:p w:rsidR="00225880" w:rsidRDefault="00225880" w:rsidP="007A2D1F">
      <w:pPr>
        <w:outlineLvl w:val="0"/>
        <w:rPr>
          <w:rFonts w:ascii="Arial Black" w:hAnsi="Arial Black" w:cs="Arial Black"/>
          <w:color w:val="000000"/>
          <w:kern w:val="36"/>
          <w:sz w:val="32"/>
          <w:szCs w:val="32"/>
          <w:lang w:val="en-GB"/>
        </w:rPr>
      </w:pPr>
    </w:p>
    <w:p w:rsidR="00225880" w:rsidRPr="007A2D1F" w:rsidRDefault="00225880" w:rsidP="007A2D1F">
      <w:pPr>
        <w:outlineLvl w:val="0"/>
        <w:rPr>
          <w:rFonts w:ascii="Times" w:hAnsi="Times" w:cs="Times"/>
          <w:b/>
          <w:bCs/>
          <w:kern w:val="36"/>
          <w:sz w:val="48"/>
          <w:szCs w:val="48"/>
          <w:lang w:val="en-GB"/>
        </w:rPr>
      </w:pPr>
      <w:r w:rsidRPr="007A2D1F">
        <w:rPr>
          <w:rFonts w:ascii="Arial Black" w:hAnsi="Arial Black" w:cs="Arial Black"/>
          <w:color w:val="000000"/>
          <w:kern w:val="36"/>
          <w:sz w:val="32"/>
          <w:szCs w:val="32"/>
          <w:lang w:val="en-GB"/>
        </w:rPr>
        <w:t>Section 3 - Statutory Officer Clearance</w:t>
      </w:r>
    </w:p>
    <w:p w:rsidR="00225880" w:rsidRDefault="00225880" w:rsidP="007A2D1F">
      <w:pPr>
        <w:rPr>
          <w:rFonts w:ascii="Times" w:hAnsi="Times" w:cs="Times"/>
          <w:sz w:val="20"/>
          <w:szCs w:val="20"/>
          <w:lang w:val="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5"/>
        <w:gridCol w:w="387"/>
        <w:gridCol w:w="236"/>
        <w:gridCol w:w="3878"/>
      </w:tblGrid>
      <w:tr w:rsidR="00225880" w:rsidRPr="0052750D">
        <w:tc>
          <w:tcPr>
            <w:tcW w:w="4752" w:type="dxa"/>
            <w:tcBorders>
              <w:bottom w:val="nil"/>
              <w:right w:val="nil"/>
            </w:tcBorders>
          </w:tcPr>
          <w:p w:rsidR="00225880" w:rsidRDefault="00225880" w:rsidP="003B5329">
            <w:pPr>
              <w:pStyle w:val="Infotext"/>
              <w:rPr>
                <w:rFonts w:cs="Times New Roman"/>
              </w:rPr>
            </w:pPr>
          </w:p>
          <w:p w:rsidR="00225880" w:rsidRDefault="00225880" w:rsidP="003B5329">
            <w:pPr>
              <w:pStyle w:val="Infotext"/>
              <w:rPr>
                <w:rFonts w:cs="Times New Roman"/>
              </w:rPr>
            </w:pPr>
          </w:p>
        </w:tc>
        <w:tc>
          <w:tcPr>
            <w:tcW w:w="387" w:type="dxa"/>
            <w:tcBorders>
              <w:left w:val="nil"/>
              <w:right w:val="nil"/>
            </w:tcBorders>
          </w:tcPr>
          <w:p w:rsidR="00225880" w:rsidRDefault="00225880" w:rsidP="003B5329">
            <w:pPr>
              <w:pStyle w:val="Infotext"/>
              <w:rPr>
                <w:rFonts w:cs="Times New Roman"/>
              </w:rPr>
            </w:pPr>
          </w:p>
        </w:tc>
        <w:tc>
          <w:tcPr>
            <w:tcW w:w="236" w:type="dxa"/>
            <w:tcBorders>
              <w:left w:val="nil"/>
              <w:bottom w:val="nil"/>
              <w:right w:val="nil"/>
            </w:tcBorders>
          </w:tcPr>
          <w:p w:rsidR="00225880" w:rsidRDefault="00225880" w:rsidP="003B5329">
            <w:pPr>
              <w:pStyle w:val="Infotext"/>
              <w:rPr>
                <w:rFonts w:cs="Times New Roman"/>
              </w:rPr>
            </w:pPr>
          </w:p>
        </w:tc>
        <w:tc>
          <w:tcPr>
            <w:tcW w:w="3890" w:type="dxa"/>
            <w:tcBorders>
              <w:left w:val="nil"/>
              <w:bottom w:val="nil"/>
            </w:tcBorders>
          </w:tcPr>
          <w:p w:rsidR="00225880" w:rsidRDefault="00225880" w:rsidP="003B5329">
            <w:pPr>
              <w:pStyle w:val="Infotext"/>
              <w:rPr>
                <w:rFonts w:cs="Times New Roman"/>
              </w:rPr>
            </w:pPr>
          </w:p>
          <w:p w:rsidR="00225880" w:rsidRDefault="00225880" w:rsidP="003B5329">
            <w:pPr>
              <w:pStyle w:val="Infotext"/>
            </w:pPr>
            <w:r>
              <w:t>on behalf of the</w:t>
            </w:r>
          </w:p>
        </w:tc>
      </w:tr>
      <w:tr w:rsidR="00225880" w:rsidRPr="0052750D">
        <w:tc>
          <w:tcPr>
            <w:tcW w:w="4752" w:type="dxa"/>
            <w:tcBorders>
              <w:top w:val="nil"/>
              <w:bottom w:val="nil"/>
            </w:tcBorders>
          </w:tcPr>
          <w:p w:rsidR="00225880" w:rsidRDefault="00225880" w:rsidP="003B5329">
            <w:pPr>
              <w:pStyle w:val="Infotext"/>
              <w:rPr>
                <w:rFonts w:cs="Times New Roman"/>
              </w:rPr>
            </w:pPr>
            <w:r>
              <w:t xml:space="preserve">Name: </w:t>
            </w:r>
            <w:r>
              <w:rPr>
                <w:color w:val="000000"/>
                <w:sz w:val="29"/>
                <w:szCs w:val="29"/>
              </w:rPr>
              <w:t>Dave Roberts</w:t>
            </w:r>
          </w:p>
        </w:tc>
        <w:tc>
          <w:tcPr>
            <w:tcW w:w="387" w:type="dxa"/>
          </w:tcPr>
          <w:p w:rsidR="00225880" w:rsidRDefault="00225880" w:rsidP="003B5329">
            <w:pPr>
              <w:pStyle w:val="Infotext"/>
              <w:rPr>
                <w:rFonts w:cs="Times New Roman"/>
              </w:rPr>
            </w:pPr>
            <w:r>
              <w:t>x</w:t>
            </w:r>
          </w:p>
        </w:tc>
        <w:tc>
          <w:tcPr>
            <w:tcW w:w="236" w:type="dxa"/>
            <w:tcBorders>
              <w:top w:val="nil"/>
              <w:bottom w:val="nil"/>
              <w:right w:val="nil"/>
            </w:tcBorders>
          </w:tcPr>
          <w:p w:rsidR="00225880" w:rsidRDefault="00225880" w:rsidP="003B5329">
            <w:pPr>
              <w:pStyle w:val="Infotext"/>
              <w:rPr>
                <w:rFonts w:cs="Times New Roman"/>
              </w:rPr>
            </w:pPr>
          </w:p>
        </w:tc>
        <w:tc>
          <w:tcPr>
            <w:tcW w:w="3890" w:type="dxa"/>
            <w:tcBorders>
              <w:top w:val="nil"/>
              <w:left w:val="nil"/>
              <w:bottom w:val="nil"/>
            </w:tcBorders>
          </w:tcPr>
          <w:p w:rsidR="00225880" w:rsidRDefault="00225880" w:rsidP="003B5329">
            <w:pPr>
              <w:pStyle w:val="Infotext"/>
            </w:pPr>
            <w:r>
              <w:t>Chief Financial Officer</w:t>
            </w:r>
          </w:p>
        </w:tc>
      </w:tr>
      <w:tr w:rsidR="00225880" w:rsidRPr="0052750D">
        <w:tc>
          <w:tcPr>
            <w:tcW w:w="4752" w:type="dxa"/>
            <w:tcBorders>
              <w:top w:val="nil"/>
              <w:right w:val="nil"/>
            </w:tcBorders>
          </w:tcPr>
          <w:p w:rsidR="00225880" w:rsidRDefault="00225880" w:rsidP="003B5329">
            <w:pPr>
              <w:pStyle w:val="Infotext"/>
              <w:rPr>
                <w:rFonts w:cs="Times New Roman"/>
              </w:rPr>
            </w:pPr>
          </w:p>
          <w:p w:rsidR="00225880" w:rsidRDefault="00225880" w:rsidP="003B5329">
            <w:pPr>
              <w:pStyle w:val="Infotext"/>
              <w:rPr>
                <w:rFonts w:cs="Times New Roman"/>
              </w:rPr>
            </w:pPr>
            <w:r>
              <w:t xml:space="preserve">Date: </w:t>
            </w:r>
            <w:r>
              <w:rPr>
                <w:color w:val="000000"/>
                <w:sz w:val="29"/>
                <w:szCs w:val="29"/>
              </w:rPr>
              <w:t>15 May 2015</w:t>
            </w:r>
          </w:p>
        </w:tc>
        <w:tc>
          <w:tcPr>
            <w:tcW w:w="387" w:type="dxa"/>
            <w:tcBorders>
              <w:left w:val="nil"/>
              <w:right w:val="nil"/>
            </w:tcBorders>
          </w:tcPr>
          <w:p w:rsidR="00225880" w:rsidRDefault="00225880" w:rsidP="003B5329">
            <w:pPr>
              <w:pStyle w:val="Infotext"/>
              <w:rPr>
                <w:rFonts w:cs="Times New Roman"/>
              </w:rPr>
            </w:pPr>
          </w:p>
        </w:tc>
        <w:tc>
          <w:tcPr>
            <w:tcW w:w="236" w:type="dxa"/>
            <w:tcBorders>
              <w:top w:val="nil"/>
              <w:left w:val="nil"/>
              <w:right w:val="nil"/>
            </w:tcBorders>
          </w:tcPr>
          <w:p w:rsidR="00225880" w:rsidRDefault="00225880" w:rsidP="003B5329">
            <w:pPr>
              <w:pStyle w:val="Infotext"/>
              <w:rPr>
                <w:rFonts w:cs="Times New Roman"/>
              </w:rPr>
            </w:pPr>
          </w:p>
        </w:tc>
        <w:tc>
          <w:tcPr>
            <w:tcW w:w="3890" w:type="dxa"/>
            <w:tcBorders>
              <w:top w:val="nil"/>
              <w:left w:val="nil"/>
            </w:tcBorders>
          </w:tcPr>
          <w:p w:rsidR="00225880" w:rsidRDefault="00225880" w:rsidP="003B5329">
            <w:pPr>
              <w:pStyle w:val="Infotext"/>
              <w:rPr>
                <w:rFonts w:cs="Times New Roman"/>
              </w:rPr>
            </w:pPr>
          </w:p>
        </w:tc>
      </w:tr>
      <w:tr w:rsidR="00225880" w:rsidRPr="0052750D">
        <w:tc>
          <w:tcPr>
            <w:tcW w:w="4752" w:type="dxa"/>
            <w:tcBorders>
              <w:bottom w:val="nil"/>
              <w:right w:val="nil"/>
            </w:tcBorders>
          </w:tcPr>
          <w:p w:rsidR="00225880" w:rsidRDefault="00225880" w:rsidP="003B5329">
            <w:pPr>
              <w:pStyle w:val="Infotext"/>
              <w:rPr>
                <w:rFonts w:cs="Times New Roman"/>
              </w:rPr>
            </w:pPr>
          </w:p>
          <w:p w:rsidR="00225880" w:rsidRDefault="00225880" w:rsidP="003B5329">
            <w:pPr>
              <w:pStyle w:val="Infotext"/>
              <w:rPr>
                <w:rFonts w:cs="Times New Roman"/>
              </w:rPr>
            </w:pPr>
          </w:p>
        </w:tc>
        <w:tc>
          <w:tcPr>
            <w:tcW w:w="387" w:type="dxa"/>
            <w:tcBorders>
              <w:left w:val="nil"/>
              <w:right w:val="nil"/>
            </w:tcBorders>
          </w:tcPr>
          <w:p w:rsidR="00225880" w:rsidRDefault="00225880" w:rsidP="003B5329">
            <w:pPr>
              <w:pStyle w:val="Infotext"/>
              <w:rPr>
                <w:rFonts w:cs="Times New Roman"/>
              </w:rPr>
            </w:pPr>
          </w:p>
        </w:tc>
        <w:tc>
          <w:tcPr>
            <w:tcW w:w="236" w:type="dxa"/>
            <w:tcBorders>
              <w:left w:val="nil"/>
              <w:bottom w:val="nil"/>
              <w:right w:val="nil"/>
            </w:tcBorders>
          </w:tcPr>
          <w:p w:rsidR="00225880" w:rsidRDefault="00225880" w:rsidP="003B5329">
            <w:pPr>
              <w:pStyle w:val="Infotext"/>
              <w:rPr>
                <w:rFonts w:cs="Times New Roman"/>
              </w:rPr>
            </w:pPr>
          </w:p>
        </w:tc>
        <w:tc>
          <w:tcPr>
            <w:tcW w:w="3890" w:type="dxa"/>
            <w:tcBorders>
              <w:left w:val="nil"/>
              <w:bottom w:val="nil"/>
            </w:tcBorders>
          </w:tcPr>
          <w:p w:rsidR="00225880" w:rsidRDefault="00225880" w:rsidP="003B5329">
            <w:pPr>
              <w:pStyle w:val="Infotext"/>
              <w:rPr>
                <w:rFonts w:cs="Times New Roman"/>
              </w:rPr>
            </w:pPr>
          </w:p>
          <w:p w:rsidR="00225880" w:rsidRDefault="00225880" w:rsidP="003B5329">
            <w:pPr>
              <w:pStyle w:val="Infotext"/>
            </w:pPr>
            <w:r>
              <w:t>on behalf of the</w:t>
            </w:r>
          </w:p>
        </w:tc>
      </w:tr>
      <w:tr w:rsidR="00225880" w:rsidRPr="0052750D">
        <w:tc>
          <w:tcPr>
            <w:tcW w:w="4752" w:type="dxa"/>
            <w:tcBorders>
              <w:top w:val="nil"/>
              <w:bottom w:val="nil"/>
            </w:tcBorders>
          </w:tcPr>
          <w:p w:rsidR="00225880" w:rsidRDefault="00225880" w:rsidP="003B5329">
            <w:pPr>
              <w:pStyle w:val="Infotext"/>
              <w:rPr>
                <w:rFonts w:cs="Times New Roman"/>
              </w:rPr>
            </w:pPr>
            <w:r>
              <w:t xml:space="preserve">Name: </w:t>
            </w:r>
            <w:r>
              <w:rPr>
                <w:color w:val="000000"/>
                <w:sz w:val="29"/>
                <w:szCs w:val="29"/>
              </w:rPr>
              <w:t>Stephen Dorrian</w:t>
            </w:r>
          </w:p>
        </w:tc>
        <w:tc>
          <w:tcPr>
            <w:tcW w:w="387" w:type="dxa"/>
          </w:tcPr>
          <w:p w:rsidR="00225880" w:rsidRDefault="00225880" w:rsidP="003B5329">
            <w:pPr>
              <w:pStyle w:val="Infotext"/>
              <w:rPr>
                <w:rFonts w:cs="Times New Roman"/>
              </w:rPr>
            </w:pPr>
            <w:r>
              <w:t>x</w:t>
            </w:r>
          </w:p>
        </w:tc>
        <w:tc>
          <w:tcPr>
            <w:tcW w:w="236" w:type="dxa"/>
            <w:tcBorders>
              <w:top w:val="nil"/>
              <w:bottom w:val="nil"/>
              <w:right w:val="nil"/>
            </w:tcBorders>
          </w:tcPr>
          <w:p w:rsidR="00225880" w:rsidRDefault="00225880" w:rsidP="003B5329">
            <w:pPr>
              <w:pStyle w:val="Infotext"/>
              <w:rPr>
                <w:rFonts w:cs="Times New Roman"/>
              </w:rPr>
            </w:pPr>
          </w:p>
        </w:tc>
        <w:tc>
          <w:tcPr>
            <w:tcW w:w="3890" w:type="dxa"/>
            <w:tcBorders>
              <w:top w:val="nil"/>
              <w:left w:val="nil"/>
              <w:bottom w:val="nil"/>
            </w:tcBorders>
          </w:tcPr>
          <w:p w:rsidR="00225880" w:rsidRDefault="00225880" w:rsidP="003B5329">
            <w:pPr>
              <w:pStyle w:val="Infotext"/>
            </w:pPr>
            <w:r>
              <w:t>Monitoring Officer</w:t>
            </w:r>
          </w:p>
        </w:tc>
      </w:tr>
      <w:tr w:rsidR="00225880" w:rsidRPr="0052750D">
        <w:tc>
          <w:tcPr>
            <w:tcW w:w="4752" w:type="dxa"/>
            <w:tcBorders>
              <w:top w:val="nil"/>
              <w:right w:val="nil"/>
            </w:tcBorders>
          </w:tcPr>
          <w:p w:rsidR="00225880" w:rsidRDefault="00225880" w:rsidP="003B5329">
            <w:pPr>
              <w:pStyle w:val="Infotext"/>
              <w:rPr>
                <w:rFonts w:cs="Times New Roman"/>
              </w:rPr>
            </w:pPr>
          </w:p>
          <w:p w:rsidR="00225880" w:rsidRDefault="00225880" w:rsidP="003B5329">
            <w:pPr>
              <w:pStyle w:val="Infotext"/>
              <w:rPr>
                <w:rFonts w:cs="Times New Roman"/>
              </w:rPr>
            </w:pPr>
            <w:r>
              <w:t xml:space="preserve">Date: </w:t>
            </w:r>
            <w:r>
              <w:rPr>
                <w:color w:val="000000"/>
                <w:sz w:val="29"/>
                <w:szCs w:val="29"/>
              </w:rPr>
              <w:t>15 May 2015</w:t>
            </w:r>
          </w:p>
        </w:tc>
        <w:tc>
          <w:tcPr>
            <w:tcW w:w="387" w:type="dxa"/>
            <w:tcBorders>
              <w:left w:val="nil"/>
              <w:right w:val="nil"/>
            </w:tcBorders>
          </w:tcPr>
          <w:p w:rsidR="00225880" w:rsidRDefault="00225880" w:rsidP="003B5329">
            <w:pPr>
              <w:pStyle w:val="Infotext"/>
              <w:rPr>
                <w:rFonts w:cs="Times New Roman"/>
              </w:rPr>
            </w:pPr>
          </w:p>
        </w:tc>
        <w:tc>
          <w:tcPr>
            <w:tcW w:w="236" w:type="dxa"/>
            <w:tcBorders>
              <w:top w:val="nil"/>
              <w:left w:val="nil"/>
              <w:right w:val="nil"/>
            </w:tcBorders>
          </w:tcPr>
          <w:p w:rsidR="00225880" w:rsidRDefault="00225880" w:rsidP="003B5329">
            <w:pPr>
              <w:pStyle w:val="Infotext"/>
              <w:rPr>
                <w:rFonts w:cs="Times New Roman"/>
              </w:rPr>
            </w:pPr>
          </w:p>
        </w:tc>
        <w:tc>
          <w:tcPr>
            <w:tcW w:w="3890" w:type="dxa"/>
            <w:tcBorders>
              <w:top w:val="nil"/>
              <w:left w:val="nil"/>
            </w:tcBorders>
          </w:tcPr>
          <w:p w:rsidR="00225880" w:rsidRDefault="00225880" w:rsidP="003B5329">
            <w:pPr>
              <w:pStyle w:val="Infotext"/>
              <w:rPr>
                <w:rFonts w:cs="Times New Roman"/>
              </w:rPr>
            </w:pPr>
          </w:p>
          <w:p w:rsidR="00225880" w:rsidRDefault="00225880" w:rsidP="003B5329">
            <w:pPr>
              <w:pStyle w:val="Infotext"/>
              <w:rPr>
                <w:rFonts w:cs="Times New Roman"/>
              </w:rPr>
            </w:pPr>
          </w:p>
        </w:tc>
      </w:tr>
    </w:tbl>
    <w:p w:rsidR="00225880" w:rsidRDefault="00225880" w:rsidP="007A2D1F">
      <w:pPr>
        <w:spacing w:after="240"/>
        <w:rPr>
          <w:rFonts w:ascii="Times" w:hAnsi="Times" w:cs="Times"/>
          <w:sz w:val="20"/>
          <w:szCs w:val="20"/>
          <w:lang w:val="en-GB"/>
        </w:rPr>
      </w:pPr>
    </w:p>
    <w:p w:rsidR="00225880" w:rsidRPr="007A2D1F" w:rsidRDefault="00225880" w:rsidP="007A2D1F">
      <w:pPr>
        <w:spacing w:after="240"/>
        <w:rPr>
          <w:rFonts w:ascii="Times" w:hAnsi="Times" w:cs="Times"/>
          <w:sz w:val="20"/>
          <w:szCs w:val="20"/>
          <w:lang w:val="en-GB"/>
        </w:rPr>
      </w:pPr>
    </w:p>
    <w:tbl>
      <w:tblPr>
        <w:tblW w:w="0" w:type="auto"/>
        <w:tblInd w:w="-13" w:type="dxa"/>
        <w:tblCellMar>
          <w:top w:w="15" w:type="dxa"/>
          <w:left w:w="15" w:type="dxa"/>
          <w:bottom w:w="15" w:type="dxa"/>
          <w:right w:w="15" w:type="dxa"/>
        </w:tblCellMar>
        <w:tblLook w:val="00A0"/>
      </w:tblPr>
      <w:tblGrid>
        <w:gridCol w:w="3255"/>
        <w:gridCol w:w="5180"/>
      </w:tblGrid>
      <w:tr w:rsidR="00225880" w:rsidRPr="0052750D">
        <w:trPr>
          <w:trHeight w:val="960"/>
        </w:trPr>
        <w:tc>
          <w:tcPr>
            <w:tcW w:w="3255"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rsidR="00225880" w:rsidRPr="007A2D1F" w:rsidRDefault="00225880" w:rsidP="007A2D1F">
            <w:pPr>
              <w:rPr>
                <w:rFonts w:ascii="Times" w:hAnsi="Times" w:cs="Times"/>
                <w:sz w:val="20"/>
                <w:szCs w:val="20"/>
                <w:lang w:val="en-GB"/>
              </w:rPr>
            </w:pPr>
          </w:p>
          <w:p w:rsidR="00225880" w:rsidRPr="0052750D" w:rsidRDefault="00225880" w:rsidP="007A2D1F">
            <w:pPr>
              <w:rPr>
                <w:rFonts w:ascii="Times" w:hAnsi="Times" w:cs="Times"/>
                <w:sz w:val="20"/>
                <w:szCs w:val="20"/>
                <w:lang w:val="en-GB"/>
              </w:rPr>
            </w:pPr>
            <w:r w:rsidRPr="0052750D">
              <w:rPr>
                <w:rFonts w:ascii="Arial Black" w:hAnsi="Arial Black" w:cs="Arial Black"/>
                <w:color w:val="000000"/>
                <w:sz w:val="29"/>
                <w:szCs w:val="29"/>
                <w:lang w:val="en-GB"/>
              </w:rPr>
              <w:t xml:space="preserve">Ward </w:t>
            </w:r>
            <w:r>
              <w:rPr>
                <w:rFonts w:ascii="Arial Black" w:hAnsi="Arial Black" w:cs="Arial Black"/>
                <w:color w:val="000000"/>
                <w:sz w:val="29"/>
                <w:szCs w:val="29"/>
                <w:lang w:val="en-GB"/>
              </w:rPr>
              <w:t>C</w:t>
            </w:r>
            <w:r w:rsidRPr="0052750D">
              <w:rPr>
                <w:rFonts w:ascii="Arial Black" w:hAnsi="Arial Black" w:cs="Arial Black"/>
                <w:color w:val="000000"/>
                <w:sz w:val="29"/>
                <w:szCs w:val="29"/>
                <w:lang w:val="en-GB"/>
              </w:rPr>
              <w:t>ouncillors notified:</w:t>
            </w:r>
          </w:p>
          <w:p w:rsidR="00225880" w:rsidRPr="007A2D1F" w:rsidRDefault="00225880" w:rsidP="007A2D1F">
            <w:pPr>
              <w:rPr>
                <w:rFonts w:ascii="Times" w:hAnsi="Times" w:cs="Times"/>
                <w:sz w:val="20"/>
                <w:szCs w:val="20"/>
                <w:lang w:val="en-GB"/>
              </w:rPr>
            </w:pPr>
          </w:p>
        </w:tc>
        <w:tc>
          <w:tcPr>
            <w:tcW w:w="5180"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rsidR="00225880" w:rsidRPr="007A2D1F" w:rsidRDefault="00225880" w:rsidP="007A2D1F">
            <w:pPr>
              <w:rPr>
                <w:rFonts w:ascii="Times" w:hAnsi="Times" w:cs="Times"/>
                <w:sz w:val="20"/>
                <w:szCs w:val="20"/>
                <w:lang w:val="en-GB"/>
              </w:rPr>
            </w:pPr>
          </w:p>
          <w:p w:rsidR="00225880" w:rsidRPr="0052750D" w:rsidRDefault="00225880" w:rsidP="007A2D1F">
            <w:pPr>
              <w:spacing w:before="120"/>
              <w:rPr>
                <w:rFonts w:ascii="Times" w:hAnsi="Times" w:cs="Times"/>
                <w:sz w:val="20"/>
                <w:szCs w:val="20"/>
                <w:lang w:val="en-GB"/>
              </w:rPr>
            </w:pPr>
            <w:r w:rsidRPr="0052750D">
              <w:rPr>
                <w:rFonts w:ascii="Arial" w:hAnsi="Arial" w:cs="Arial"/>
                <w:b/>
                <w:bCs/>
                <w:color w:val="000000"/>
                <w:sz w:val="29"/>
                <w:szCs w:val="29"/>
                <w:lang w:val="en-GB"/>
              </w:rPr>
              <w:t>YES</w:t>
            </w:r>
          </w:p>
          <w:p w:rsidR="00225880" w:rsidRPr="007A2D1F" w:rsidRDefault="00225880" w:rsidP="00B671E6">
            <w:pPr>
              <w:rPr>
                <w:rFonts w:ascii="Times" w:hAnsi="Times" w:cs="Times"/>
                <w:sz w:val="20"/>
                <w:szCs w:val="20"/>
                <w:lang w:val="en-GB"/>
              </w:rPr>
            </w:pPr>
          </w:p>
        </w:tc>
      </w:tr>
      <w:tr w:rsidR="00225880" w:rsidRPr="0052750D">
        <w:trPr>
          <w:trHeight w:val="960"/>
        </w:trPr>
        <w:tc>
          <w:tcPr>
            <w:tcW w:w="3255"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rsidR="00225880" w:rsidRPr="007A2D1F" w:rsidRDefault="00225880" w:rsidP="007A2D1F">
            <w:pPr>
              <w:rPr>
                <w:rFonts w:ascii="Times" w:hAnsi="Times" w:cs="Times"/>
                <w:sz w:val="20"/>
                <w:szCs w:val="20"/>
                <w:lang w:val="en-GB"/>
              </w:rPr>
            </w:pPr>
          </w:p>
          <w:p w:rsidR="00225880" w:rsidRPr="0052750D" w:rsidRDefault="00225880" w:rsidP="007A2D1F">
            <w:pPr>
              <w:rPr>
                <w:rFonts w:ascii="Times" w:hAnsi="Times" w:cs="Times"/>
                <w:sz w:val="20"/>
                <w:szCs w:val="20"/>
                <w:lang w:val="en-GB"/>
              </w:rPr>
            </w:pPr>
            <w:r w:rsidRPr="0052750D">
              <w:rPr>
                <w:rFonts w:ascii="Arial Black" w:hAnsi="Arial Black" w:cs="Arial Black"/>
                <w:color w:val="000000"/>
                <w:sz w:val="29"/>
                <w:szCs w:val="29"/>
                <w:lang w:val="en-GB"/>
              </w:rPr>
              <w:t>EqIA carried out:</w:t>
            </w:r>
          </w:p>
          <w:p w:rsidR="00225880" w:rsidRPr="007A2D1F" w:rsidRDefault="00225880" w:rsidP="007A2D1F">
            <w:pPr>
              <w:rPr>
                <w:rFonts w:ascii="Times" w:hAnsi="Times" w:cs="Times"/>
                <w:sz w:val="20"/>
                <w:szCs w:val="20"/>
                <w:lang w:val="en-GB"/>
              </w:rPr>
            </w:pPr>
          </w:p>
          <w:p w:rsidR="00225880" w:rsidRPr="0052750D" w:rsidRDefault="00225880" w:rsidP="007A2D1F">
            <w:pPr>
              <w:rPr>
                <w:rFonts w:ascii="Times" w:hAnsi="Times" w:cs="Times"/>
                <w:sz w:val="20"/>
                <w:szCs w:val="20"/>
                <w:lang w:val="en-GB"/>
              </w:rPr>
            </w:pPr>
            <w:r w:rsidRPr="0052750D">
              <w:rPr>
                <w:rFonts w:ascii="Arial Black" w:hAnsi="Arial Black" w:cs="Arial Black"/>
                <w:color w:val="000000"/>
                <w:sz w:val="29"/>
                <w:szCs w:val="29"/>
                <w:lang w:val="en-GB"/>
              </w:rPr>
              <w:t>EqIA cleared by:</w:t>
            </w:r>
          </w:p>
        </w:tc>
        <w:tc>
          <w:tcPr>
            <w:tcW w:w="5180"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rsidR="00225880" w:rsidRPr="007A2D1F" w:rsidRDefault="00225880" w:rsidP="007A2D1F">
            <w:pPr>
              <w:rPr>
                <w:rFonts w:ascii="Times" w:hAnsi="Times" w:cs="Times"/>
                <w:sz w:val="20"/>
                <w:szCs w:val="20"/>
                <w:lang w:val="en-GB"/>
              </w:rPr>
            </w:pPr>
          </w:p>
          <w:p w:rsidR="00225880" w:rsidRPr="0052750D" w:rsidRDefault="00225880" w:rsidP="007A2D1F">
            <w:pPr>
              <w:rPr>
                <w:rFonts w:ascii="Times" w:hAnsi="Times" w:cs="Times"/>
                <w:sz w:val="20"/>
                <w:szCs w:val="20"/>
                <w:lang w:val="en-GB"/>
              </w:rPr>
            </w:pPr>
            <w:r w:rsidRPr="0052750D">
              <w:rPr>
                <w:rFonts w:ascii="Arial" w:hAnsi="Arial" w:cs="Arial"/>
                <w:b/>
                <w:bCs/>
                <w:color w:val="000000"/>
                <w:sz w:val="29"/>
                <w:szCs w:val="29"/>
                <w:lang w:val="en-GB"/>
              </w:rPr>
              <w:t>NO</w:t>
            </w:r>
          </w:p>
          <w:p w:rsidR="00225880" w:rsidRPr="007A2D1F" w:rsidRDefault="00225880" w:rsidP="007A2D1F">
            <w:pPr>
              <w:rPr>
                <w:rFonts w:ascii="Times" w:hAnsi="Times" w:cs="Times"/>
                <w:sz w:val="20"/>
                <w:szCs w:val="20"/>
                <w:lang w:val="en-GB"/>
              </w:rPr>
            </w:pPr>
          </w:p>
          <w:p w:rsidR="00225880" w:rsidRPr="0052750D" w:rsidRDefault="00225880" w:rsidP="007A2D1F">
            <w:pPr>
              <w:rPr>
                <w:rFonts w:ascii="Times" w:hAnsi="Times" w:cs="Times"/>
                <w:sz w:val="20"/>
                <w:szCs w:val="20"/>
                <w:lang w:val="en-GB"/>
              </w:rPr>
            </w:pPr>
            <w:r w:rsidRPr="0052750D">
              <w:rPr>
                <w:rFonts w:ascii="Arial" w:hAnsi="Arial" w:cs="Arial"/>
                <w:color w:val="000000"/>
                <w:sz w:val="29"/>
                <w:szCs w:val="29"/>
                <w:lang w:val="en-GB"/>
              </w:rPr>
              <w:t>EqIA will be produced in relation to overall commercialisation agenda and separately for the formation of each company</w:t>
            </w:r>
          </w:p>
          <w:p w:rsidR="00225880" w:rsidRPr="007A2D1F" w:rsidRDefault="00225880" w:rsidP="007A2D1F">
            <w:pPr>
              <w:rPr>
                <w:rFonts w:ascii="Times" w:hAnsi="Times" w:cs="Times"/>
                <w:sz w:val="20"/>
                <w:szCs w:val="20"/>
                <w:lang w:val="en-GB"/>
              </w:rPr>
            </w:pPr>
          </w:p>
        </w:tc>
      </w:tr>
    </w:tbl>
    <w:p w:rsidR="00225880" w:rsidRPr="007A2D1F" w:rsidRDefault="00225880" w:rsidP="007A2D1F">
      <w:pPr>
        <w:spacing w:after="240"/>
        <w:rPr>
          <w:rFonts w:ascii="Times" w:hAnsi="Times" w:cs="Times"/>
          <w:sz w:val="20"/>
          <w:szCs w:val="20"/>
          <w:lang w:val="en-GB"/>
        </w:rPr>
      </w:pPr>
    </w:p>
    <w:p w:rsidR="00225880" w:rsidRPr="007A2D1F" w:rsidRDefault="00225880" w:rsidP="007A2D1F">
      <w:pPr>
        <w:outlineLvl w:val="0"/>
        <w:rPr>
          <w:rFonts w:ascii="Times" w:hAnsi="Times" w:cs="Times"/>
          <w:b/>
          <w:bCs/>
          <w:kern w:val="36"/>
          <w:sz w:val="48"/>
          <w:szCs w:val="48"/>
          <w:lang w:val="en-GB"/>
        </w:rPr>
      </w:pPr>
      <w:r w:rsidRPr="007A2D1F">
        <w:rPr>
          <w:rFonts w:ascii="Arial Black" w:hAnsi="Arial Black" w:cs="Arial Black"/>
          <w:color w:val="000000"/>
          <w:kern w:val="36"/>
          <w:sz w:val="32"/>
          <w:szCs w:val="32"/>
          <w:lang w:val="en-GB"/>
        </w:rPr>
        <w:t>Section 4 - Contact Details and Background Papers</w:t>
      </w:r>
    </w:p>
    <w:p w:rsidR="00225880" w:rsidRPr="007A2D1F" w:rsidRDefault="00225880" w:rsidP="007A2D1F">
      <w:pPr>
        <w:spacing w:after="240"/>
        <w:rPr>
          <w:rFonts w:ascii="Times" w:hAnsi="Times" w:cs="Times"/>
          <w:sz w:val="20"/>
          <w:szCs w:val="20"/>
          <w:lang w:val="en-GB"/>
        </w:rPr>
      </w:pPr>
    </w:p>
    <w:p w:rsidR="00225880" w:rsidRPr="007A2D1F" w:rsidRDefault="00225880" w:rsidP="007A2D1F">
      <w:pPr>
        <w:rPr>
          <w:rFonts w:ascii="Times" w:hAnsi="Times" w:cs="Times"/>
          <w:sz w:val="20"/>
          <w:szCs w:val="20"/>
          <w:lang w:val="en-GB"/>
        </w:rPr>
      </w:pPr>
      <w:r w:rsidRPr="007A2D1F">
        <w:rPr>
          <w:rFonts w:ascii="Arial" w:hAnsi="Arial" w:cs="Arial"/>
          <w:b/>
          <w:bCs/>
          <w:color w:val="000000"/>
          <w:sz w:val="29"/>
          <w:szCs w:val="29"/>
          <w:lang w:val="en-GB"/>
        </w:rPr>
        <w:t>Contact:  </w:t>
      </w:r>
      <w:r w:rsidRPr="007368AD">
        <w:rPr>
          <w:rFonts w:ascii="Arial" w:hAnsi="Arial" w:cs="Arial"/>
          <w:color w:val="000000"/>
          <w:lang w:val="en-GB"/>
        </w:rPr>
        <w:t>Paul Mullins, Interim Senior Special Projects Manager, 0208 420 9680  ext 5680 paul.mullins@harrrow.gov.uk</w:t>
      </w:r>
    </w:p>
    <w:p w:rsidR="00225880" w:rsidRPr="007A2D1F" w:rsidRDefault="00225880" w:rsidP="007A2D1F">
      <w:pPr>
        <w:rPr>
          <w:rFonts w:ascii="Times" w:hAnsi="Times" w:cs="Times"/>
          <w:sz w:val="20"/>
          <w:szCs w:val="20"/>
          <w:lang w:val="en-GB"/>
        </w:rPr>
      </w:pPr>
    </w:p>
    <w:p w:rsidR="00225880" w:rsidRDefault="00225880" w:rsidP="007A2D1F">
      <w:pPr>
        <w:rPr>
          <w:rFonts w:ascii="Arial" w:hAnsi="Arial" w:cs="Arial"/>
          <w:b/>
          <w:bCs/>
          <w:color w:val="000000"/>
          <w:sz w:val="29"/>
          <w:szCs w:val="29"/>
          <w:lang w:val="en-GB"/>
        </w:rPr>
      </w:pPr>
      <w:r w:rsidRPr="007A2D1F">
        <w:rPr>
          <w:rFonts w:ascii="Arial" w:hAnsi="Arial" w:cs="Arial"/>
          <w:b/>
          <w:bCs/>
          <w:color w:val="000000"/>
          <w:sz w:val="29"/>
          <w:szCs w:val="29"/>
          <w:lang w:val="en-GB"/>
        </w:rPr>
        <w:t>Background Papers:  </w:t>
      </w:r>
      <w:r w:rsidRPr="003E1BFF">
        <w:rPr>
          <w:rFonts w:ascii="Arial" w:hAnsi="Arial" w:cs="Arial"/>
          <w:color w:val="000000"/>
          <w:lang w:val="en-GB"/>
        </w:rPr>
        <w:t>None.</w:t>
      </w:r>
    </w:p>
    <w:p w:rsidR="00225880" w:rsidRPr="007A2D1F" w:rsidRDefault="00225880" w:rsidP="007A2D1F">
      <w:pPr>
        <w:spacing w:after="240"/>
        <w:rPr>
          <w:rFonts w:ascii="Times" w:hAnsi="Times" w:cs="Times"/>
          <w:sz w:val="20"/>
          <w:szCs w:val="20"/>
          <w:lang w:val="en-GB"/>
        </w:rPr>
      </w:pPr>
      <w:r w:rsidRPr="007A2D1F">
        <w:rPr>
          <w:rFonts w:ascii="Times" w:hAnsi="Times" w:cs="Times"/>
          <w:sz w:val="20"/>
          <w:szCs w:val="20"/>
          <w:lang w:val="en-GB"/>
        </w:rPr>
        <w:br/>
      </w:r>
      <w:r w:rsidRPr="007A2D1F">
        <w:rPr>
          <w:rFonts w:ascii="Times" w:hAnsi="Times" w:cs="Times"/>
          <w:sz w:val="20"/>
          <w:szCs w:val="20"/>
          <w:lang w:val="en-GB"/>
        </w:rPr>
        <w:br/>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2"/>
        <w:gridCol w:w="593"/>
        <w:gridCol w:w="4561"/>
      </w:tblGrid>
      <w:tr w:rsidR="00225880">
        <w:trPr>
          <w:trHeight w:val="965"/>
        </w:trPr>
        <w:tc>
          <w:tcPr>
            <w:tcW w:w="2210" w:type="pct"/>
            <w:tcBorders>
              <w:right w:val="nil"/>
            </w:tcBorders>
          </w:tcPr>
          <w:p w:rsidR="00225880" w:rsidRDefault="00225880" w:rsidP="001C42CC">
            <w:pPr>
              <w:pStyle w:val="Infotext"/>
              <w:rPr>
                <w:rFonts w:cs="Times New Roman"/>
              </w:rPr>
            </w:pPr>
          </w:p>
          <w:p w:rsidR="00225880" w:rsidRPr="007C0DC3" w:rsidRDefault="00225880" w:rsidP="001C42CC">
            <w:pPr>
              <w:pStyle w:val="Infotext"/>
              <w:rPr>
                <w:rFonts w:ascii="Arial Black" w:hAnsi="Arial Black" w:cs="Arial Black"/>
              </w:rPr>
            </w:pPr>
            <w:r w:rsidRPr="007C0DC3">
              <w:rPr>
                <w:rFonts w:ascii="Arial Black" w:hAnsi="Arial Black" w:cs="Arial Black"/>
              </w:rPr>
              <w:t>Call-In Waived by the Chairman of Overview and Scrutiny Committee</w:t>
            </w:r>
          </w:p>
          <w:p w:rsidR="00225880" w:rsidRDefault="00225880" w:rsidP="001C42CC">
            <w:pPr>
              <w:pStyle w:val="Infotext"/>
              <w:rPr>
                <w:rFonts w:cs="Times New Roman"/>
              </w:rPr>
            </w:pPr>
          </w:p>
        </w:tc>
        <w:tc>
          <w:tcPr>
            <w:tcW w:w="321" w:type="pct"/>
            <w:tcBorders>
              <w:left w:val="nil"/>
              <w:right w:val="nil"/>
            </w:tcBorders>
          </w:tcPr>
          <w:p w:rsidR="00225880" w:rsidRDefault="00225880" w:rsidP="001C42CC">
            <w:pPr>
              <w:pStyle w:val="Infotext"/>
              <w:rPr>
                <w:rFonts w:cs="Times New Roman"/>
              </w:rPr>
            </w:pPr>
          </w:p>
        </w:tc>
        <w:tc>
          <w:tcPr>
            <w:tcW w:w="2469" w:type="pct"/>
            <w:tcBorders>
              <w:left w:val="nil"/>
            </w:tcBorders>
          </w:tcPr>
          <w:p w:rsidR="00225880" w:rsidRDefault="00225880" w:rsidP="001C42CC">
            <w:pPr>
              <w:pStyle w:val="Infotext"/>
              <w:rPr>
                <w:rFonts w:cs="Times New Roman"/>
              </w:rPr>
            </w:pPr>
          </w:p>
          <w:p w:rsidR="00225880" w:rsidRDefault="00225880" w:rsidP="001C42CC">
            <w:pPr>
              <w:pStyle w:val="Infotext"/>
              <w:rPr>
                <w:b/>
                <w:bCs/>
              </w:rPr>
            </w:pPr>
            <w:r w:rsidRPr="003D78F6">
              <w:rPr>
                <w:b/>
                <w:bCs/>
              </w:rPr>
              <w:t>NO</w:t>
            </w:r>
            <w:r>
              <w:rPr>
                <w:b/>
                <w:bCs/>
              </w:rPr>
              <w:t>T APPLICABLE</w:t>
            </w:r>
          </w:p>
          <w:p w:rsidR="00225880" w:rsidRDefault="00225880" w:rsidP="001C42CC">
            <w:pPr>
              <w:pStyle w:val="Infotext"/>
              <w:rPr>
                <w:b/>
                <w:bCs/>
              </w:rPr>
            </w:pPr>
          </w:p>
          <w:p w:rsidR="00225880" w:rsidRPr="00E728BA" w:rsidRDefault="00225880" w:rsidP="001C42CC">
            <w:pPr>
              <w:pStyle w:val="Infotext"/>
            </w:pPr>
            <w:r w:rsidRPr="00E728BA">
              <w:rPr>
                <w:i/>
                <w:iCs/>
              </w:rPr>
              <w:t>[Call-in applies]</w:t>
            </w:r>
            <w:r w:rsidRPr="00E728BA">
              <w:t xml:space="preserve"> </w:t>
            </w:r>
          </w:p>
          <w:p w:rsidR="00225880" w:rsidRDefault="00225880" w:rsidP="001C42CC">
            <w:pPr>
              <w:pStyle w:val="Infotext"/>
              <w:rPr>
                <w:rFonts w:cs="Times New Roman"/>
              </w:rPr>
            </w:pPr>
          </w:p>
          <w:p w:rsidR="00225880" w:rsidRDefault="00225880" w:rsidP="001C42CC">
            <w:pPr>
              <w:pStyle w:val="Infotext"/>
              <w:rPr>
                <w:rFonts w:cs="Times New Roman"/>
              </w:rPr>
            </w:pPr>
          </w:p>
          <w:p w:rsidR="00225880" w:rsidRPr="003D78F6" w:rsidRDefault="00225880" w:rsidP="001C42CC">
            <w:pPr>
              <w:pStyle w:val="Infotext"/>
              <w:ind w:left="173"/>
              <w:rPr>
                <w:rFonts w:cs="Times New Roman"/>
                <w:i/>
                <w:iCs/>
                <w:sz w:val="24"/>
                <w:szCs w:val="24"/>
              </w:rPr>
            </w:pPr>
          </w:p>
        </w:tc>
      </w:tr>
    </w:tbl>
    <w:p w:rsidR="00225880" w:rsidRPr="007A2D1F" w:rsidRDefault="00225880" w:rsidP="00E2645D">
      <w:pPr>
        <w:rPr>
          <w:rFonts w:ascii="Times" w:hAnsi="Times" w:cs="Times"/>
          <w:sz w:val="20"/>
          <w:szCs w:val="20"/>
          <w:lang w:val="en-GB"/>
        </w:rPr>
      </w:pPr>
    </w:p>
    <w:p w:rsidR="00225880" w:rsidRPr="007A2D1F" w:rsidRDefault="00225880" w:rsidP="007A2D1F">
      <w:pPr>
        <w:rPr>
          <w:rFonts w:ascii="Times" w:hAnsi="Times" w:cs="Times"/>
          <w:sz w:val="20"/>
          <w:szCs w:val="20"/>
          <w:lang w:val="en-GB"/>
        </w:rPr>
      </w:pPr>
    </w:p>
    <w:p w:rsidR="00225880" w:rsidRDefault="00225880">
      <w:pPr>
        <w:rPr>
          <w:rFonts w:cs="Times New Roman"/>
        </w:rPr>
      </w:pPr>
    </w:p>
    <w:sectPr w:rsidR="00225880" w:rsidSect="00A92C45">
      <w:headerReference w:type="default" r:id="rId8"/>
      <w:footerReference w:type="default" r:id="rId9"/>
      <w:pgSz w:w="11900" w:h="16840"/>
      <w:pgMar w:top="864"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880" w:rsidRDefault="00225880" w:rsidP="00A92C45">
      <w:pPr>
        <w:rPr>
          <w:rFonts w:cs="Times New Roman"/>
        </w:rPr>
      </w:pPr>
      <w:r>
        <w:rPr>
          <w:rFonts w:cs="Times New Roman"/>
        </w:rPr>
        <w:separator/>
      </w:r>
    </w:p>
  </w:endnote>
  <w:endnote w:type="continuationSeparator" w:id="1">
    <w:p w:rsidR="00225880" w:rsidRDefault="00225880" w:rsidP="00A92C4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80" w:rsidRDefault="00225880">
    <w:pPr>
      <w:pStyle w:val="Footer"/>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ibbon_black" style="position:absolute;margin-left:-76.25pt;margin-top:10in;width:571.5pt;height:102.85pt;z-index:251660288;visibility:visible;mso-position-vertical-relative:page" o:allowoverlap="f">
          <v:imagedata r:id="rId1" o:title="" cropbottom="15673f"/>
          <w10:wrap type="squar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80" w:rsidRDefault="0022588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880" w:rsidRDefault="00225880" w:rsidP="00A92C45">
      <w:pPr>
        <w:rPr>
          <w:rFonts w:cs="Times New Roman"/>
        </w:rPr>
      </w:pPr>
      <w:r>
        <w:rPr>
          <w:rFonts w:cs="Times New Roman"/>
        </w:rPr>
        <w:separator/>
      </w:r>
    </w:p>
  </w:footnote>
  <w:footnote w:type="continuationSeparator" w:id="1">
    <w:p w:rsidR="00225880" w:rsidRDefault="00225880" w:rsidP="00A92C4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80" w:rsidRDefault="0022588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3F06"/>
    <w:multiLevelType w:val="multilevel"/>
    <w:tmpl w:val="F7726C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26B0CAF"/>
    <w:multiLevelType w:val="multilevel"/>
    <w:tmpl w:val="8B92F5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E617301"/>
    <w:multiLevelType w:val="hybridMultilevel"/>
    <w:tmpl w:val="728A816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8085C44"/>
    <w:multiLevelType w:val="multilevel"/>
    <w:tmpl w:val="CF9E5E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2D517D1"/>
    <w:multiLevelType w:val="multilevel"/>
    <w:tmpl w:val="E59AE6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9A80845"/>
    <w:multiLevelType w:val="multilevel"/>
    <w:tmpl w:val="C96252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C7C7DF1"/>
    <w:multiLevelType w:val="multilevel"/>
    <w:tmpl w:val="C73494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1B0124B"/>
    <w:multiLevelType w:val="multilevel"/>
    <w:tmpl w:val="0C3012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2CA1D30"/>
    <w:multiLevelType w:val="multilevel"/>
    <w:tmpl w:val="F71A50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995B2D"/>
    <w:multiLevelType w:val="hybridMultilevel"/>
    <w:tmpl w:val="1C2AF0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68001091"/>
    <w:multiLevelType w:val="multilevel"/>
    <w:tmpl w:val="6980EA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8BB195C"/>
    <w:multiLevelType w:val="hybridMultilevel"/>
    <w:tmpl w:val="D2F4793A"/>
    <w:lvl w:ilvl="0" w:tplc="79D8E26C">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6E5757DF"/>
    <w:multiLevelType w:val="multilevel"/>
    <w:tmpl w:val="AFF83B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F11311D"/>
    <w:multiLevelType w:val="multilevel"/>
    <w:tmpl w:val="BDD2CD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F6A7F14"/>
    <w:multiLevelType w:val="multilevel"/>
    <w:tmpl w:val="024C61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D2B2B93"/>
    <w:multiLevelType w:val="multilevel"/>
    <w:tmpl w:val="B7FCD2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2"/>
  </w:num>
  <w:num w:numId="3">
    <w:abstractNumId w:val="10"/>
  </w:num>
  <w:num w:numId="4">
    <w:abstractNumId w:val="6"/>
  </w:num>
  <w:num w:numId="5">
    <w:abstractNumId w:val="4"/>
  </w:num>
  <w:num w:numId="6">
    <w:abstractNumId w:val="3"/>
  </w:num>
  <w:num w:numId="7">
    <w:abstractNumId w:val="14"/>
  </w:num>
  <w:num w:numId="8">
    <w:abstractNumId w:val="7"/>
  </w:num>
  <w:num w:numId="9">
    <w:abstractNumId w:val="13"/>
  </w:num>
  <w:num w:numId="10">
    <w:abstractNumId w:val="0"/>
  </w:num>
  <w:num w:numId="11">
    <w:abstractNumId w:val="8"/>
  </w:num>
  <w:num w:numId="12">
    <w:abstractNumId w:val="1"/>
  </w:num>
  <w:num w:numId="13">
    <w:abstractNumId w:val="5"/>
  </w:num>
  <w:num w:numId="14">
    <w:abstractNumId w:val="2"/>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LastOpened" w:val="05/06/2015 11:34"/>
  </w:docVars>
  <w:rsids>
    <w:rsidRoot w:val="007A2D1F"/>
    <w:rsid w:val="00057536"/>
    <w:rsid w:val="000D77AC"/>
    <w:rsid w:val="00190F82"/>
    <w:rsid w:val="001C42CC"/>
    <w:rsid w:val="001D64BC"/>
    <w:rsid w:val="002228B3"/>
    <w:rsid w:val="00225880"/>
    <w:rsid w:val="0023548B"/>
    <w:rsid w:val="003513D1"/>
    <w:rsid w:val="00356824"/>
    <w:rsid w:val="0036590C"/>
    <w:rsid w:val="00396487"/>
    <w:rsid w:val="003B5329"/>
    <w:rsid w:val="003D78F6"/>
    <w:rsid w:val="003E1BFF"/>
    <w:rsid w:val="004007AA"/>
    <w:rsid w:val="00454C33"/>
    <w:rsid w:val="00481E7F"/>
    <w:rsid w:val="0052283A"/>
    <w:rsid w:val="0052750D"/>
    <w:rsid w:val="00570530"/>
    <w:rsid w:val="005779CC"/>
    <w:rsid w:val="00602288"/>
    <w:rsid w:val="0068289C"/>
    <w:rsid w:val="006F77B9"/>
    <w:rsid w:val="0073107C"/>
    <w:rsid w:val="007368AD"/>
    <w:rsid w:val="007A2D1F"/>
    <w:rsid w:val="007A740F"/>
    <w:rsid w:val="007C0DC3"/>
    <w:rsid w:val="00805396"/>
    <w:rsid w:val="0080630C"/>
    <w:rsid w:val="00823E7D"/>
    <w:rsid w:val="008408BD"/>
    <w:rsid w:val="00864C8A"/>
    <w:rsid w:val="00880D57"/>
    <w:rsid w:val="008A2B7A"/>
    <w:rsid w:val="008B1FE4"/>
    <w:rsid w:val="00902070"/>
    <w:rsid w:val="0090392A"/>
    <w:rsid w:val="00930E8A"/>
    <w:rsid w:val="00941FD5"/>
    <w:rsid w:val="009D1FB4"/>
    <w:rsid w:val="00A73073"/>
    <w:rsid w:val="00A92C45"/>
    <w:rsid w:val="00B25564"/>
    <w:rsid w:val="00B27F5C"/>
    <w:rsid w:val="00B671E6"/>
    <w:rsid w:val="00B805DB"/>
    <w:rsid w:val="00B83C71"/>
    <w:rsid w:val="00BC19A7"/>
    <w:rsid w:val="00C13A5F"/>
    <w:rsid w:val="00C20101"/>
    <w:rsid w:val="00C21396"/>
    <w:rsid w:val="00C525C2"/>
    <w:rsid w:val="00CB1663"/>
    <w:rsid w:val="00CF67D7"/>
    <w:rsid w:val="00CF7647"/>
    <w:rsid w:val="00CF7BBE"/>
    <w:rsid w:val="00D3134C"/>
    <w:rsid w:val="00D329DB"/>
    <w:rsid w:val="00D45731"/>
    <w:rsid w:val="00D45BD9"/>
    <w:rsid w:val="00DB6C3D"/>
    <w:rsid w:val="00DD56A9"/>
    <w:rsid w:val="00E144D9"/>
    <w:rsid w:val="00E2645D"/>
    <w:rsid w:val="00E27554"/>
    <w:rsid w:val="00E728BA"/>
    <w:rsid w:val="00E76E7A"/>
    <w:rsid w:val="00E808FB"/>
    <w:rsid w:val="00EB42BD"/>
    <w:rsid w:val="00EE3E7E"/>
    <w:rsid w:val="00F66AD0"/>
    <w:rsid w:val="00F8471E"/>
    <w:rsid w:val="00FC3746"/>
    <w:rsid w:val="00FE17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87"/>
    <w:rPr>
      <w:rFonts w:cs="Cambria"/>
      <w:sz w:val="24"/>
      <w:szCs w:val="24"/>
    </w:rPr>
  </w:style>
  <w:style w:type="paragraph" w:styleId="Heading1">
    <w:name w:val="heading 1"/>
    <w:basedOn w:val="Normal"/>
    <w:link w:val="Heading1Char"/>
    <w:uiPriority w:val="99"/>
    <w:qFormat/>
    <w:rsid w:val="007A2D1F"/>
    <w:pPr>
      <w:spacing w:before="100" w:beforeAutospacing="1" w:after="100" w:afterAutospacing="1"/>
      <w:outlineLvl w:val="0"/>
    </w:pPr>
    <w:rPr>
      <w:rFonts w:ascii="Times" w:hAnsi="Times" w:cs="Times"/>
      <w:b/>
      <w:bCs/>
      <w:kern w:val="36"/>
      <w:sz w:val="48"/>
      <w:szCs w:val="48"/>
      <w:lang w:val="en-GB"/>
    </w:rPr>
  </w:style>
  <w:style w:type="paragraph" w:styleId="Heading2">
    <w:name w:val="heading 2"/>
    <w:basedOn w:val="Normal"/>
    <w:link w:val="Heading2Char"/>
    <w:uiPriority w:val="99"/>
    <w:qFormat/>
    <w:rsid w:val="007A2D1F"/>
    <w:pPr>
      <w:spacing w:before="100" w:beforeAutospacing="1" w:after="100" w:afterAutospacing="1"/>
      <w:outlineLvl w:val="1"/>
    </w:pPr>
    <w:rPr>
      <w:rFonts w:ascii="Times" w:hAnsi="Times" w:cs="Times"/>
      <w:b/>
      <w:bCs/>
      <w:sz w:val="36"/>
      <w:szCs w:val="36"/>
      <w:lang w:val="en-GB"/>
    </w:rPr>
  </w:style>
  <w:style w:type="paragraph" w:styleId="Heading3">
    <w:name w:val="heading 3"/>
    <w:basedOn w:val="Normal"/>
    <w:link w:val="Heading3Char"/>
    <w:uiPriority w:val="99"/>
    <w:qFormat/>
    <w:rsid w:val="007A2D1F"/>
    <w:pPr>
      <w:spacing w:before="100" w:beforeAutospacing="1" w:after="100" w:afterAutospacing="1"/>
      <w:outlineLvl w:val="2"/>
    </w:pPr>
    <w:rPr>
      <w:rFonts w:ascii="Times" w:hAnsi="Times" w:cs="Times"/>
      <w:b/>
      <w:bCs/>
      <w:sz w:val="27"/>
      <w:szCs w:val="27"/>
      <w:lang w:val="en-GB"/>
    </w:rPr>
  </w:style>
  <w:style w:type="paragraph" w:styleId="Heading4">
    <w:name w:val="heading 4"/>
    <w:basedOn w:val="Normal"/>
    <w:link w:val="Heading4Char"/>
    <w:uiPriority w:val="99"/>
    <w:qFormat/>
    <w:rsid w:val="007A2D1F"/>
    <w:pPr>
      <w:spacing w:before="100" w:beforeAutospacing="1" w:after="100" w:afterAutospacing="1"/>
      <w:outlineLvl w:val="3"/>
    </w:pPr>
    <w:rPr>
      <w:rFonts w:ascii="Times" w:hAnsi="Times" w:cs="Times"/>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2D1F"/>
    <w:rPr>
      <w:rFonts w:ascii="Times" w:hAnsi="Times" w:cs="Times"/>
      <w:b/>
      <w:bCs/>
      <w:kern w:val="36"/>
      <w:sz w:val="48"/>
      <w:szCs w:val="48"/>
      <w:lang w:val="en-GB"/>
    </w:rPr>
  </w:style>
  <w:style w:type="character" w:customStyle="1" w:styleId="Heading2Char">
    <w:name w:val="Heading 2 Char"/>
    <w:basedOn w:val="DefaultParagraphFont"/>
    <w:link w:val="Heading2"/>
    <w:uiPriority w:val="99"/>
    <w:locked/>
    <w:rsid w:val="007A2D1F"/>
    <w:rPr>
      <w:rFonts w:ascii="Times" w:hAnsi="Times" w:cs="Times"/>
      <w:b/>
      <w:bCs/>
      <w:sz w:val="36"/>
      <w:szCs w:val="36"/>
      <w:lang w:val="en-GB"/>
    </w:rPr>
  </w:style>
  <w:style w:type="character" w:customStyle="1" w:styleId="Heading3Char">
    <w:name w:val="Heading 3 Char"/>
    <w:basedOn w:val="DefaultParagraphFont"/>
    <w:link w:val="Heading3"/>
    <w:uiPriority w:val="99"/>
    <w:locked/>
    <w:rsid w:val="007A2D1F"/>
    <w:rPr>
      <w:rFonts w:ascii="Times" w:hAnsi="Times" w:cs="Times"/>
      <w:b/>
      <w:bCs/>
      <w:sz w:val="27"/>
      <w:szCs w:val="27"/>
      <w:lang w:val="en-GB"/>
    </w:rPr>
  </w:style>
  <w:style w:type="character" w:customStyle="1" w:styleId="Heading4Char">
    <w:name w:val="Heading 4 Char"/>
    <w:basedOn w:val="DefaultParagraphFont"/>
    <w:link w:val="Heading4"/>
    <w:uiPriority w:val="99"/>
    <w:locked/>
    <w:rsid w:val="007A2D1F"/>
    <w:rPr>
      <w:rFonts w:ascii="Times" w:hAnsi="Times" w:cs="Times"/>
      <w:b/>
      <w:bCs/>
      <w:lang w:val="en-GB"/>
    </w:rPr>
  </w:style>
  <w:style w:type="paragraph" w:styleId="NormalWeb">
    <w:name w:val="Normal (Web)"/>
    <w:basedOn w:val="Normal"/>
    <w:uiPriority w:val="99"/>
    <w:rsid w:val="007A2D1F"/>
    <w:pPr>
      <w:spacing w:before="100" w:beforeAutospacing="1" w:after="100" w:afterAutospacing="1"/>
    </w:pPr>
    <w:rPr>
      <w:rFonts w:ascii="Times" w:hAnsi="Times" w:cs="Times"/>
      <w:sz w:val="20"/>
      <w:szCs w:val="20"/>
      <w:lang w:val="en-GB"/>
    </w:rPr>
  </w:style>
  <w:style w:type="character" w:customStyle="1" w:styleId="apple-tab-span">
    <w:name w:val="apple-tab-span"/>
    <w:basedOn w:val="DefaultParagraphFont"/>
    <w:uiPriority w:val="99"/>
    <w:rsid w:val="007A2D1F"/>
  </w:style>
  <w:style w:type="paragraph" w:styleId="BalloonText">
    <w:name w:val="Balloon Text"/>
    <w:basedOn w:val="Normal"/>
    <w:link w:val="BalloonTextChar"/>
    <w:uiPriority w:val="99"/>
    <w:semiHidden/>
    <w:rsid w:val="00351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513D1"/>
    <w:rPr>
      <w:rFonts w:ascii="Lucida Grande" w:hAnsi="Lucida Grande" w:cs="Lucida Grande"/>
      <w:sz w:val="18"/>
      <w:szCs w:val="18"/>
    </w:rPr>
  </w:style>
  <w:style w:type="character" w:styleId="CommentReference">
    <w:name w:val="annotation reference"/>
    <w:basedOn w:val="DefaultParagraphFont"/>
    <w:uiPriority w:val="99"/>
    <w:semiHidden/>
    <w:rsid w:val="003513D1"/>
    <w:rPr>
      <w:sz w:val="18"/>
      <w:szCs w:val="18"/>
    </w:rPr>
  </w:style>
  <w:style w:type="paragraph" w:styleId="CommentText">
    <w:name w:val="annotation text"/>
    <w:basedOn w:val="Normal"/>
    <w:link w:val="CommentTextChar"/>
    <w:uiPriority w:val="99"/>
    <w:semiHidden/>
    <w:rsid w:val="003513D1"/>
  </w:style>
  <w:style w:type="character" w:customStyle="1" w:styleId="CommentTextChar">
    <w:name w:val="Comment Text Char"/>
    <w:basedOn w:val="DefaultParagraphFont"/>
    <w:link w:val="CommentText"/>
    <w:uiPriority w:val="99"/>
    <w:semiHidden/>
    <w:locked/>
    <w:rsid w:val="003513D1"/>
  </w:style>
  <w:style w:type="paragraph" w:styleId="CommentSubject">
    <w:name w:val="annotation subject"/>
    <w:basedOn w:val="CommentText"/>
    <w:next w:val="CommentText"/>
    <w:link w:val="CommentSubjectChar"/>
    <w:uiPriority w:val="99"/>
    <w:semiHidden/>
    <w:rsid w:val="003513D1"/>
    <w:rPr>
      <w:b/>
      <w:bCs/>
      <w:sz w:val="20"/>
      <w:szCs w:val="20"/>
    </w:rPr>
  </w:style>
  <w:style w:type="character" w:customStyle="1" w:styleId="CommentSubjectChar">
    <w:name w:val="Comment Subject Char"/>
    <w:basedOn w:val="CommentTextChar"/>
    <w:link w:val="CommentSubject"/>
    <w:uiPriority w:val="99"/>
    <w:semiHidden/>
    <w:locked/>
    <w:rsid w:val="003513D1"/>
    <w:rPr>
      <w:b/>
      <w:bCs/>
      <w:sz w:val="20"/>
      <w:szCs w:val="20"/>
    </w:rPr>
  </w:style>
  <w:style w:type="paragraph" w:styleId="ListParagraph">
    <w:name w:val="List Paragraph"/>
    <w:basedOn w:val="Normal"/>
    <w:uiPriority w:val="99"/>
    <w:qFormat/>
    <w:rsid w:val="00190F82"/>
    <w:pPr>
      <w:ind w:left="720"/>
    </w:pPr>
  </w:style>
  <w:style w:type="paragraph" w:customStyle="1" w:styleId="Infotext">
    <w:name w:val="Info text"/>
    <w:basedOn w:val="Normal"/>
    <w:uiPriority w:val="99"/>
    <w:rsid w:val="00A92C45"/>
    <w:rPr>
      <w:rFonts w:ascii="Arial" w:hAnsi="Arial" w:cs="Arial"/>
      <w:sz w:val="28"/>
      <w:szCs w:val="28"/>
      <w:lang w:val="en-GB"/>
    </w:rPr>
  </w:style>
  <w:style w:type="character" w:styleId="PageNumber">
    <w:name w:val="page number"/>
    <w:basedOn w:val="DefaultParagraphFont"/>
    <w:uiPriority w:val="99"/>
    <w:rsid w:val="00A92C45"/>
  </w:style>
  <w:style w:type="paragraph" w:styleId="BodyText">
    <w:name w:val="Body Text"/>
    <w:basedOn w:val="Normal"/>
    <w:link w:val="BodyTextChar"/>
    <w:uiPriority w:val="99"/>
    <w:rsid w:val="00A92C45"/>
    <w:rPr>
      <w:rFonts w:ascii="Arial" w:hAnsi="Arial" w:cs="Arial"/>
      <w:i/>
      <w:iCs/>
      <w:lang w:val="en-GB"/>
    </w:rPr>
  </w:style>
  <w:style w:type="character" w:customStyle="1" w:styleId="BodyTextChar">
    <w:name w:val="Body Text Char"/>
    <w:basedOn w:val="DefaultParagraphFont"/>
    <w:link w:val="BodyText"/>
    <w:uiPriority w:val="99"/>
    <w:locked/>
    <w:rsid w:val="00A92C45"/>
    <w:rPr>
      <w:rFonts w:ascii="Arial" w:hAnsi="Arial" w:cs="Arial"/>
      <w:i/>
      <w:iCs/>
      <w:sz w:val="20"/>
      <w:szCs w:val="20"/>
      <w:lang w:val="en-GB"/>
    </w:rPr>
  </w:style>
  <w:style w:type="paragraph" w:customStyle="1" w:styleId="CharCharCharChar">
    <w:name w:val="Char Char Char Char"/>
    <w:basedOn w:val="Normal"/>
    <w:uiPriority w:val="99"/>
    <w:locked/>
    <w:rsid w:val="00A92C45"/>
    <w:pPr>
      <w:spacing w:after="160" w:line="240" w:lineRule="exact"/>
    </w:pPr>
    <w:rPr>
      <w:rFonts w:ascii="Verdana" w:hAnsi="Verdana" w:cs="Verdana"/>
      <w:sz w:val="20"/>
      <w:szCs w:val="20"/>
    </w:rPr>
  </w:style>
  <w:style w:type="paragraph" w:styleId="Header">
    <w:name w:val="header"/>
    <w:basedOn w:val="Normal"/>
    <w:link w:val="HeaderChar"/>
    <w:uiPriority w:val="99"/>
    <w:rsid w:val="00A92C45"/>
    <w:pPr>
      <w:tabs>
        <w:tab w:val="center" w:pos="4513"/>
        <w:tab w:val="right" w:pos="9026"/>
      </w:tabs>
    </w:pPr>
  </w:style>
  <w:style w:type="character" w:customStyle="1" w:styleId="HeaderChar">
    <w:name w:val="Header Char"/>
    <w:basedOn w:val="DefaultParagraphFont"/>
    <w:link w:val="Header"/>
    <w:uiPriority w:val="99"/>
    <w:locked/>
    <w:rsid w:val="00A92C45"/>
  </w:style>
  <w:style w:type="paragraph" w:styleId="Footer">
    <w:name w:val="footer"/>
    <w:basedOn w:val="Normal"/>
    <w:link w:val="FooterChar"/>
    <w:uiPriority w:val="99"/>
    <w:rsid w:val="00A92C45"/>
    <w:pPr>
      <w:tabs>
        <w:tab w:val="center" w:pos="4513"/>
        <w:tab w:val="right" w:pos="9026"/>
      </w:tabs>
    </w:pPr>
  </w:style>
  <w:style w:type="character" w:customStyle="1" w:styleId="FooterChar">
    <w:name w:val="Footer Char"/>
    <w:basedOn w:val="DefaultParagraphFont"/>
    <w:link w:val="Footer"/>
    <w:uiPriority w:val="99"/>
    <w:locked/>
    <w:rsid w:val="00A92C45"/>
  </w:style>
  <w:style w:type="paragraph" w:customStyle="1" w:styleId="CharCharCharChar1">
    <w:name w:val="Char Char Char Char1"/>
    <w:basedOn w:val="Normal"/>
    <w:uiPriority w:val="99"/>
    <w:locked/>
    <w:rsid w:val="008B1FE4"/>
    <w:pPr>
      <w:spacing w:after="160" w:line="240" w:lineRule="exact"/>
    </w:pPr>
    <w:rPr>
      <w:rFonts w:ascii="Verdana" w:hAnsi="Verdana" w:cs="Verdana"/>
      <w:sz w:val="20"/>
      <w:szCs w:val="20"/>
    </w:rPr>
  </w:style>
  <w:style w:type="paragraph" w:customStyle="1" w:styleId="msolistparagraph0">
    <w:name w:val="msolistparagraph"/>
    <w:basedOn w:val="Normal"/>
    <w:uiPriority w:val="99"/>
    <w:rsid w:val="003E1BFF"/>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0674146">
      <w:marLeft w:val="0"/>
      <w:marRight w:val="0"/>
      <w:marTop w:val="0"/>
      <w:marBottom w:val="0"/>
      <w:divBdr>
        <w:top w:val="none" w:sz="0" w:space="0" w:color="auto"/>
        <w:left w:val="none" w:sz="0" w:space="0" w:color="auto"/>
        <w:bottom w:val="none" w:sz="0" w:space="0" w:color="auto"/>
        <w:right w:val="none" w:sz="0" w:space="0" w:color="auto"/>
      </w:divBdr>
      <w:divsChild>
        <w:div w:id="220674142">
          <w:marLeft w:val="-115"/>
          <w:marRight w:val="0"/>
          <w:marTop w:val="0"/>
          <w:marBottom w:val="0"/>
          <w:divBdr>
            <w:top w:val="none" w:sz="0" w:space="0" w:color="auto"/>
            <w:left w:val="none" w:sz="0" w:space="0" w:color="auto"/>
            <w:bottom w:val="none" w:sz="0" w:space="0" w:color="auto"/>
            <w:right w:val="none" w:sz="0" w:space="0" w:color="auto"/>
          </w:divBdr>
        </w:div>
        <w:div w:id="220674143">
          <w:marLeft w:val="-115"/>
          <w:marRight w:val="0"/>
          <w:marTop w:val="0"/>
          <w:marBottom w:val="0"/>
          <w:divBdr>
            <w:top w:val="none" w:sz="0" w:space="0" w:color="auto"/>
            <w:left w:val="none" w:sz="0" w:space="0" w:color="auto"/>
            <w:bottom w:val="none" w:sz="0" w:space="0" w:color="auto"/>
            <w:right w:val="none" w:sz="0" w:space="0" w:color="auto"/>
          </w:divBdr>
        </w:div>
        <w:div w:id="220674144">
          <w:marLeft w:val="-115"/>
          <w:marRight w:val="0"/>
          <w:marTop w:val="0"/>
          <w:marBottom w:val="0"/>
          <w:divBdr>
            <w:top w:val="none" w:sz="0" w:space="0" w:color="auto"/>
            <w:left w:val="none" w:sz="0" w:space="0" w:color="auto"/>
            <w:bottom w:val="none" w:sz="0" w:space="0" w:color="auto"/>
            <w:right w:val="none" w:sz="0" w:space="0" w:color="auto"/>
          </w:divBdr>
        </w:div>
        <w:div w:id="220674145">
          <w:marLeft w:val="-115"/>
          <w:marRight w:val="0"/>
          <w:marTop w:val="0"/>
          <w:marBottom w:val="0"/>
          <w:divBdr>
            <w:top w:val="none" w:sz="0" w:space="0" w:color="auto"/>
            <w:left w:val="none" w:sz="0" w:space="0" w:color="auto"/>
            <w:bottom w:val="none" w:sz="0" w:space="0" w:color="auto"/>
            <w:right w:val="none" w:sz="0" w:space="0" w:color="auto"/>
          </w:divBdr>
        </w:div>
        <w:div w:id="220674147">
          <w:marLeft w:val="-115"/>
          <w:marRight w:val="0"/>
          <w:marTop w:val="0"/>
          <w:marBottom w:val="0"/>
          <w:divBdr>
            <w:top w:val="none" w:sz="0" w:space="0" w:color="auto"/>
            <w:left w:val="none" w:sz="0" w:space="0" w:color="auto"/>
            <w:bottom w:val="none" w:sz="0" w:space="0" w:color="auto"/>
            <w:right w:val="none" w:sz="0" w:space="0" w:color="auto"/>
          </w:divBdr>
        </w:div>
        <w:div w:id="220674148">
          <w:marLeft w:val="-115"/>
          <w:marRight w:val="0"/>
          <w:marTop w:val="0"/>
          <w:marBottom w:val="0"/>
          <w:divBdr>
            <w:top w:val="none" w:sz="0" w:space="0" w:color="auto"/>
            <w:left w:val="none" w:sz="0" w:space="0" w:color="auto"/>
            <w:bottom w:val="none" w:sz="0" w:space="0" w:color="auto"/>
            <w:right w:val="none" w:sz="0" w:space="0" w:color="auto"/>
          </w:divBdr>
        </w:div>
        <w:div w:id="220674149">
          <w:marLeft w:val="-115"/>
          <w:marRight w:val="0"/>
          <w:marTop w:val="0"/>
          <w:marBottom w:val="0"/>
          <w:divBdr>
            <w:top w:val="none" w:sz="0" w:space="0" w:color="auto"/>
            <w:left w:val="none" w:sz="0" w:space="0" w:color="auto"/>
            <w:bottom w:val="none" w:sz="0" w:space="0" w:color="auto"/>
            <w:right w:val="none" w:sz="0" w:space="0" w:color="auto"/>
          </w:divBdr>
        </w:div>
      </w:divsChild>
    </w:div>
    <w:div w:id="220674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7</Pages>
  <Words>2027</Words>
  <Characters>11554</Characters>
  <Application>Microsoft Office Outlook</Application>
  <DocSecurity>0</DocSecurity>
  <Lines>0</Lines>
  <Paragraphs>0</Paragraphs>
  <ScaleCrop>false</ScaleCrop>
  <Company>London Borough of Harrow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Mulloy</dc:creator>
  <cp:keywords/>
  <dc:description/>
  <cp:lastModifiedBy>DGhelani</cp:lastModifiedBy>
  <cp:revision>8</cp:revision>
  <dcterms:created xsi:type="dcterms:W3CDTF">2015-06-05T10:50:00Z</dcterms:created>
  <dcterms:modified xsi:type="dcterms:W3CDTF">2015-06-08T10:25:00Z</dcterms:modified>
</cp:coreProperties>
</file>